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F084" w14:textId="77777777" w:rsidR="001D4C14" w:rsidRPr="00997A66" w:rsidRDefault="00997A66" w:rsidP="00997A66">
      <w:pPr>
        <w:spacing w:line="36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Ә</w:t>
      </w:r>
      <w:r w:rsidR="001D4C14" w:rsidRPr="00997A66">
        <w:rPr>
          <w:rFonts w:ascii="Times New Roman" w:hAnsi="Times New Roman" w:cs="Times New Roman"/>
          <w:b/>
          <w:sz w:val="24"/>
          <w:szCs w:val="24"/>
          <w:lang w:val="kk-KZ"/>
        </w:rPr>
        <w:t>л-Фараби атындағы Қазақ ұлттық университеті</w:t>
      </w:r>
    </w:p>
    <w:p w14:paraId="2EF9B851" w14:textId="77777777" w:rsidR="001D4C14" w:rsidRPr="00997A66" w:rsidRDefault="001D4C14" w:rsidP="00997A66">
      <w:pPr>
        <w:spacing w:after="0" w:line="36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Механика-математика факультеті</w:t>
      </w:r>
    </w:p>
    <w:p w14:paraId="3D20D664" w14:textId="77777777" w:rsidR="001D4C14" w:rsidRPr="00997A66" w:rsidRDefault="001D4C14" w:rsidP="00997A66">
      <w:pPr>
        <w:pStyle w:val="1"/>
        <w:spacing w:before="68" w:line="360" w:lineRule="auto"/>
        <w:ind w:left="2128" w:right="2753"/>
        <w:jc w:val="center"/>
        <w:rPr>
          <w:sz w:val="24"/>
          <w:szCs w:val="24"/>
          <w:lang w:val="kk-KZ"/>
        </w:rPr>
      </w:pPr>
      <w:r w:rsidRPr="00997A66">
        <w:rPr>
          <w:sz w:val="24"/>
          <w:szCs w:val="24"/>
          <w:lang w:val="kk-KZ"/>
        </w:rPr>
        <w:t xml:space="preserve">Механика кафедрасы </w:t>
      </w:r>
    </w:p>
    <w:p w14:paraId="2FCD8170" w14:textId="77777777" w:rsidR="001D4C14" w:rsidRPr="00997A66" w:rsidRDefault="001D4C14" w:rsidP="001D4C14">
      <w:pPr>
        <w:jc w:val="center"/>
        <w:rPr>
          <w:sz w:val="24"/>
          <w:szCs w:val="24"/>
          <w:lang w:val="kk-KZ"/>
        </w:rPr>
      </w:pPr>
    </w:p>
    <w:p w14:paraId="79EB679F" w14:textId="77777777" w:rsidR="003C729B" w:rsidRPr="00997A66" w:rsidRDefault="003C729B" w:rsidP="003C729B">
      <w:pPr>
        <w:pStyle w:val="a5"/>
        <w:rPr>
          <w:rFonts w:ascii="Times New Roman" w:hAnsi="Times New Roman" w:cs="Times New Roman"/>
          <w:b/>
          <w:sz w:val="24"/>
          <w:szCs w:val="24"/>
          <w:lang w:val="kk-KZ"/>
        </w:rPr>
      </w:pPr>
    </w:p>
    <w:p w14:paraId="56F338F8" w14:textId="77777777" w:rsidR="003C729B" w:rsidRPr="00997A66" w:rsidRDefault="003C729B" w:rsidP="003C729B">
      <w:pPr>
        <w:pStyle w:val="a5"/>
        <w:rPr>
          <w:rFonts w:ascii="Times New Roman" w:hAnsi="Times New Roman" w:cs="Times New Roman"/>
          <w:b/>
          <w:sz w:val="24"/>
          <w:szCs w:val="24"/>
          <w:lang w:val="kk-KZ"/>
        </w:rPr>
      </w:pPr>
    </w:p>
    <w:p w14:paraId="4BDD65D3" w14:textId="77777777" w:rsidR="003C729B" w:rsidRPr="00997A66" w:rsidRDefault="003C729B" w:rsidP="003C729B">
      <w:pPr>
        <w:pStyle w:val="a5"/>
        <w:rPr>
          <w:rFonts w:ascii="Times New Roman" w:hAnsi="Times New Roman" w:cs="Times New Roman"/>
          <w:b/>
          <w:sz w:val="24"/>
          <w:szCs w:val="24"/>
          <w:lang w:val="kk-KZ"/>
        </w:rPr>
      </w:pPr>
    </w:p>
    <w:p w14:paraId="0798206E" w14:textId="77777777" w:rsidR="003C729B" w:rsidRPr="00997A66" w:rsidRDefault="003C729B" w:rsidP="003C729B">
      <w:pPr>
        <w:pStyle w:val="a5"/>
        <w:rPr>
          <w:rFonts w:ascii="Times New Roman" w:hAnsi="Times New Roman" w:cs="Times New Roman"/>
          <w:b/>
          <w:sz w:val="24"/>
          <w:szCs w:val="24"/>
          <w:lang w:val="kk-KZ"/>
        </w:rPr>
      </w:pPr>
    </w:p>
    <w:p w14:paraId="7220C817" w14:textId="2535BD1A" w:rsidR="003C729B" w:rsidRPr="00997A66" w:rsidRDefault="003C729B" w:rsidP="003C729B">
      <w:pPr>
        <w:pStyle w:val="a5"/>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w:t>
      </w:r>
      <w:r w:rsidR="0019534E">
        <w:rPr>
          <w:rFonts w:ascii="Times New Roman" w:hAnsi="Times New Roman" w:cs="Times New Roman"/>
          <w:b/>
          <w:sz w:val="24"/>
          <w:szCs w:val="24"/>
          <w:lang w:val="kk-KZ"/>
        </w:rPr>
        <w:t>Ғылыми зерттеудің әдістері</w:t>
      </w:r>
      <w:r w:rsidRPr="00997A66">
        <w:rPr>
          <w:rFonts w:ascii="Times New Roman" w:hAnsi="Times New Roman" w:cs="Times New Roman"/>
          <w:b/>
          <w:sz w:val="24"/>
          <w:szCs w:val="24"/>
          <w:lang w:val="kk-KZ"/>
        </w:rPr>
        <w:t>»</w:t>
      </w:r>
      <w:r w:rsidR="0019534E">
        <w:rPr>
          <w:rFonts w:ascii="Times New Roman" w:hAnsi="Times New Roman" w:cs="Times New Roman"/>
          <w:b/>
          <w:sz w:val="24"/>
          <w:szCs w:val="24"/>
          <w:lang w:val="kk-KZ"/>
        </w:rPr>
        <w:t xml:space="preserve"> </w:t>
      </w:r>
      <w:r w:rsidRPr="00997A66">
        <w:rPr>
          <w:rFonts w:ascii="Times New Roman" w:hAnsi="Times New Roman" w:cs="Times New Roman"/>
          <w:b/>
          <w:sz w:val="24"/>
          <w:szCs w:val="24"/>
          <w:lang w:val="kk-KZ"/>
        </w:rPr>
        <w:t>пәні бойынша қорытынды емтихан</w:t>
      </w:r>
    </w:p>
    <w:p w14:paraId="6EA91A08" w14:textId="77777777" w:rsidR="003C729B" w:rsidRPr="00997A66" w:rsidRDefault="003C729B" w:rsidP="003C729B">
      <w:pPr>
        <w:pStyle w:val="a5"/>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БАҒДАРЛАМАСЫ</w:t>
      </w:r>
    </w:p>
    <w:p w14:paraId="68589286" w14:textId="77777777" w:rsidR="00997A66" w:rsidRPr="00997A66" w:rsidRDefault="00997A66" w:rsidP="003C729B">
      <w:pPr>
        <w:pStyle w:val="a5"/>
        <w:jc w:val="center"/>
        <w:rPr>
          <w:rFonts w:ascii="Times New Roman" w:hAnsi="Times New Roman" w:cs="Times New Roman"/>
          <w:b/>
          <w:sz w:val="24"/>
          <w:szCs w:val="24"/>
          <w:lang w:val="kk-KZ"/>
        </w:rPr>
      </w:pPr>
    </w:p>
    <w:p w14:paraId="28FA14FE" w14:textId="77777777" w:rsidR="00997A66" w:rsidRPr="00997A66" w:rsidRDefault="00997A66" w:rsidP="003C729B">
      <w:pPr>
        <w:pStyle w:val="a5"/>
        <w:jc w:val="center"/>
        <w:rPr>
          <w:rFonts w:ascii="Times New Roman" w:hAnsi="Times New Roman" w:cs="Times New Roman"/>
          <w:b/>
          <w:sz w:val="24"/>
          <w:szCs w:val="24"/>
          <w:lang w:val="kk-KZ"/>
        </w:rPr>
      </w:pPr>
    </w:p>
    <w:p w14:paraId="641D0B3F" w14:textId="77777777" w:rsidR="00997A66" w:rsidRPr="00997A66" w:rsidRDefault="00997A66" w:rsidP="003C729B">
      <w:pPr>
        <w:pStyle w:val="a5"/>
        <w:jc w:val="center"/>
        <w:rPr>
          <w:rFonts w:ascii="Times New Roman" w:hAnsi="Times New Roman" w:cs="Times New Roman"/>
          <w:b/>
          <w:sz w:val="24"/>
          <w:szCs w:val="24"/>
          <w:lang w:val="kk-KZ"/>
        </w:rPr>
      </w:pPr>
    </w:p>
    <w:p w14:paraId="4945667F" w14:textId="77777777" w:rsidR="00997A66" w:rsidRPr="00997A66" w:rsidRDefault="00997A66" w:rsidP="003C729B">
      <w:pPr>
        <w:pStyle w:val="a5"/>
        <w:jc w:val="center"/>
        <w:rPr>
          <w:rFonts w:ascii="Times New Roman" w:hAnsi="Times New Roman" w:cs="Times New Roman"/>
          <w:b/>
          <w:sz w:val="24"/>
          <w:szCs w:val="24"/>
          <w:lang w:val="kk-KZ"/>
        </w:rPr>
      </w:pPr>
    </w:p>
    <w:p w14:paraId="067A0496" w14:textId="77777777" w:rsidR="00997A66" w:rsidRPr="00997A66" w:rsidRDefault="00997A66" w:rsidP="003C729B">
      <w:pPr>
        <w:pStyle w:val="a5"/>
        <w:jc w:val="center"/>
        <w:rPr>
          <w:rFonts w:ascii="Times New Roman" w:hAnsi="Times New Roman" w:cs="Times New Roman"/>
          <w:b/>
          <w:sz w:val="24"/>
          <w:szCs w:val="24"/>
          <w:lang w:val="kk-KZ"/>
        </w:rPr>
      </w:pPr>
    </w:p>
    <w:p w14:paraId="120E97EE" w14:textId="307074C8" w:rsidR="003C729B" w:rsidRPr="00997A66" w:rsidRDefault="004E428F" w:rsidP="003C729B">
      <w:pPr>
        <w:pStyle w:val="a5"/>
        <w:jc w:val="center"/>
        <w:rPr>
          <w:rFonts w:ascii="Times New Roman" w:hAnsi="Times New Roman" w:cs="Times New Roman"/>
          <w:b/>
          <w:sz w:val="24"/>
          <w:szCs w:val="24"/>
          <w:lang w:val="kk-KZ"/>
        </w:rPr>
      </w:pPr>
      <w:r w:rsidRPr="004E428F">
        <w:rPr>
          <w:rFonts w:ascii="Times New Roman" w:hAnsi="Times New Roman" w:cs="Times New Roman"/>
          <w:b/>
          <w:sz w:val="24"/>
          <w:szCs w:val="24"/>
          <w:lang w:val="kk-KZ"/>
        </w:rPr>
        <w:t>«6B05403-Механика», «6B07110-Робототехникалық жүйелер», «6B07111-Ғарыштық техника және технологиялар»</w:t>
      </w:r>
      <w:r>
        <w:rPr>
          <w:rFonts w:ascii="Times New Roman" w:hAnsi="Times New Roman" w:cs="Times New Roman"/>
          <w:b/>
          <w:sz w:val="24"/>
          <w:szCs w:val="24"/>
          <w:lang w:val="kk-KZ"/>
        </w:rPr>
        <w:t xml:space="preserve"> </w:t>
      </w:r>
      <w:r w:rsidR="00997A66" w:rsidRPr="00997A66">
        <w:rPr>
          <w:rFonts w:ascii="Times New Roman" w:hAnsi="Times New Roman" w:cs="Times New Roman"/>
          <w:b/>
          <w:sz w:val="24"/>
          <w:szCs w:val="24"/>
          <w:lang w:val="kk-KZ"/>
        </w:rPr>
        <w:t>білім беру бағдарлама</w:t>
      </w:r>
      <w:r>
        <w:rPr>
          <w:rFonts w:ascii="Times New Roman" w:hAnsi="Times New Roman" w:cs="Times New Roman"/>
          <w:b/>
          <w:sz w:val="24"/>
          <w:szCs w:val="24"/>
          <w:lang w:val="kk-KZ"/>
        </w:rPr>
        <w:t>лары</w:t>
      </w:r>
    </w:p>
    <w:p w14:paraId="54E74A18" w14:textId="77777777" w:rsidR="003C729B" w:rsidRPr="00997A66" w:rsidRDefault="003C729B" w:rsidP="003C729B">
      <w:pPr>
        <w:pStyle w:val="a5"/>
        <w:rPr>
          <w:rFonts w:ascii="Times New Roman" w:hAnsi="Times New Roman" w:cs="Times New Roman"/>
          <w:b/>
          <w:sz w:val="24"/>
          <w:szCs w:val="24"/>
          <w:lang w:val="kk-KZ"/>
        </w:rPr>
      </w:pPr>
    </w:p>
    <w:p w14:paraId="4812633E" w14:textId="5F42B88F" w:rsidR="00997A66" w:rsidRPr="006C1EB1" w:rsidRDefault="00997A66" w:rsidP="00997A66">
      <w:pPr>
        <w:jc w:val="center"/>
        <w:rPr>
          <w:rFonts w:ascii="Times New Roman" w:hAnsi="Times New Roman" w:cs="Times New Roman"/>
          <w:b/>
          <w:sz w:val="24"/>
          <w:szCs w:val="24"/>
          <w:lang w:val="kk-KZ"/>
        </w:rPr>
      </w:pPr>
      <w:r w:rsidRPr="006C1EB1">
        <w:rPr>
          <w:rFonts w:ascii="Times New Roman" w:hAnsi="Times New Roman" w:cs="Times New Roman"/>
          <w:b/>
          <w:sz w:val="24"/>
          <w:szCs w:val="24"/>
        </w:rPr>
        <w:t xml:space="preserve">Курс – </w:t>
      </w:r>
      <w:r w:rsidR="002D1456">
        <w:rPr>
          <w:rFonts w:ascii="Times New Roman" w:hAnsi="Times New Roman" w:cs="Times New Roman"/>
          <w:b/>
          <w:sz w:val="24"/>
          <w:szCs w:val="24"/>
          <w:lang w:val="kk-KZ"/>
        </w:rPr>
        <w:t>1</w:t>
      </w:r>
    </w:p>
    <w:p w14:paraId="04762A47" w14:textId="6731A2B3" w:rsidR="00997A66" w:rsidRPr="006C1EB1" w:rsidRDefault="00997A66" w:rsidP="00997A66">
      <w:pPr>
        <w:jc w:val="center"/>
        <w:rPr>
          <w:rFonts w:ascii="Times New Roman" w:hAnsi="Times New Roman" w:cs="Times New Roman"/>
          <w:b/>
          <w:sz w:val="24"/>
          <w:szCs w:val="24"/>
        </w:rPr>
      </w:pPr>
      <w:r w:rsidRPr="006C1EB1">
        <w:rPr>
          <w:rFonts w:ascii="Times New Roman" w:hAnsi="Times New Roman" w:cs="Times New Roman"/>
          <w:b/>
          <w:sz w:val="24"/>
          <w:szCs w:val="24"/>
        </w:rPr>
        <w:t xml:space="preserve">Семестр – </w:t>
      </w:r>
      <w:r w:rsidR="002D1456">
        <w:rPr>
          <w:rFonts w:ascii="Times New Roman" w:hAnsi="Times New Roman" w:cs="Times New Roman"/>
          <w:b/>
          <w:sz w:val="24"/>
          <w:szCs w:val="24"/>
          <w:lang w:val="kk-KZ"/>
        </w:rPr>
        <w:t>2</w:t>
      </w:r>
    </w:p>
    <w:p w14:paraId="444096B9" w14:textId="6A82C154" w:rsidR="00997A66" w:rsidRPr="006C1EB1" w:rsidRDefault="00997A66" w:rsidP="00997A66">
      <w:pPr>
        <w:jc w:val="center"/>
        <w:rPr>
          <w:rFonts w:ascii="Times New Roman" w:hAnsi="Times New Roman" w:cs="Times New Roman"/>
          <w:b/>
          <w:sz w:val="24"/>
          <w:szCs w:val="24"/>
        </w:rPr>
      </w:pPr>
      <w:r w:rsidRPr="006C1EB1">
        <w:rPr>
          <w:rFonts w:ascii="Times New Roman" w:hAnsi="Times New Roman" w:cs="Times New Roman"/>
          <w:b/>
          <w:sz w:val="24"/>
          <w:szCs w:val="24"/>
          <w:lang w:val="kk-KZ"/>
        </w:rPr>
        <w:t>К</w:t>
      </w:r>
      <w:r w:rsidR="002D1456">
        <w:rPr>
          <w:rFonts w:ascii="Times New Roman" w:hAnsi="Times New Roman" w:cs="Times New Roman"/>
          <w:b/>
          <w:sz w:val="24"/>
          <w:szCs w:val="24"/>
          <w:lang w:val="kk-KZ"/>
        </w:rPr>
        <w:t>р</w:t>
      </w:r>
      <w:r w:rsidRPr="006C1EB1">
        <w:rPr>
          <w:rFonts w:ascii="Times New Roman" w:hAnsi="Times New Roman" w:cs="Times New Roman"/>
          <w:b/>
          <w:sz w:val="24"/>
          <w:szCs w:val="24"/>
          <w:lang w:val="kk-KZ"/>
        </w:rPr>
        <w:t>едит саны</w:t>
      </w:r>
      <w:r w:rsidRPr="006C1EB1">
        <w:rPr>
          <w:rFonts w:ascii="Times New Roman" w:hAnsi="Times New Roman" w:cs="Times New Roman"/>
          <w:b/>
          <w:sz w:val="24"/>
          <w:szCs w:val="24"/>
        </w:rPr>
        <w:t xml:space="preserve"> – </w:t>
      </w:r>
      <w:r w:rsidRPr="006C1EB1">
        <w:rPr>
          <w:rFonts w:ascii="Times New Roman" w:hAnsi="Times New Roman" w:cs="Times New Roman"/>
          <w:b/>
          <w:sz w:val="24"/>
          <w:szCs w:val="24"/>
          <w:lang w:val="kk-KZ"/>
        </w:rPr>
        <w:t>5</w:t>
      </w:r>
    </w:p>
    <w:p w14:paraId="7CE30222" w14:textId="77777777" w:rsidR="003C729B" w:rsidRPr="006C1EB1" w:rsidRDefault="003C729B" w:rsidP="003C729B">
      <w:pPr>
        <w:pStyle w:val="a5"/>
        <w:rPr>
          <w:rFonts w:ascii="Times New Roman" w:hAnsi="Times New Roman" w:cs="Times New Roman"/>
          <w:b/>
          <w:sz w:val="24"/>
          <w:szCs w:val="24"/>
        </w:rPr>
      </w:pPr>
    </w:p>
    <w:p w14:paraId="2BD5C4C5" w14:textId="77777777" w:rsidR="003C729B" w:rsidRPr="006C1EB1" w:rsidRDefault="003C729B" w:rsidP="003C729B">
      <w:pPr>
        <w:pStyle w:val="a5"/>
        <w:rPr>
          <w:rFonts w:ascii="Times New Roman" w:hAnsi="Times New Roman" w:cs="Times New Roman"/>
          <w:b/>
          <w:sz w:val="24"/>
          <w:szCs w:val="24"/>
          <w:lang w:val="kk-KZ"/>
        </w:rPr>
      </w:pPr>
    </w:p>
    <w:p w14:paraId="42EA7B21" w14:textId="77777777" w:rsidR="003C729B" w:rsidRPr="00997A66" w:rsidRDefault="003C729B" w:rsidP="003C729B">
      <w:pPr>
        <w:pStyle w:val="a5"/>
        <w:rPr>
          <w:rFonts w:ascii="Times New Roman" w:hAnsi="Times New Roman" w:cs="Times New Roman"/>
          <w:b/>
          <w:sz w:val="24"/>
          <w:szCs w:val="24"/>
          <w:lang w:val="kk-KZ"/>
        </w:rPr>
      </w:pPr>
    </w:p>
    <w:p w14:paraId="3882785B" w14:textId="77777777" w:rsidR="003C729B" w:rsidRPr="00997A66" w:rsidRDefault="003C729B" w:rsidP="003C729B">
      <w:pPr>
        <w:pStyle w:val="a5"/>
        <w:rPr>
          <w:rFonts w:ascii="Times New Roman" w:hAnsi="Times New Roman" w:cs="Times New Roman"/>
          <w:b/>
          <w:sz w:val="24"/>
          <w:szCs w:val="24"/>
          <w:lang w:val="kk-KZ"/>
        </w:rPr>
      </w:pPr>
    </w:p>
    <w:p w14:paraId="00500CF6" w14:textId="77777777" w:rsidR="003C729B" w:rsidRPr="00997A66" w:rsidRDefault="003C729B" w:rsidP="003C729B">
      <w:pPr>
        <w:pStyle w:val="a5"/>
        <w:rPr>
          <w:rFonts w:ascii="Times New Roman" w:hAnsi="Times New Roman" w:cs="Times New Roman"/>
          <w:b/>
          <w:sz w:val="24"/>
          <w:szCs w:val="24"/>
          <w:lang w:val="kk-KZ"/>
        </w:rPr>
      </w:pPr>
    </w:p>
    <w:p w14:paraId="1A0DDAF0" w14:textId="77777777" w:rsidR="003C729B" w:rsidRDefault="003C729B" w:rsidP="003C729B">
      <w:pPr>
        <w:pStyle w:val="a5"/>
        <w:rPr>
          <w:rFonts w:ascii="Times New Roman" w:hAnsi="Times New Roman" w:cs="Times New Roman"/>
          <w:b/>
          <w:sz w:val="24"/>
          <w:szCs w:val="24"/>
          <w:lang w:val="kk-KZ"/>
        </w:rPr>
      </w:pPr>
    </w:p>
    <w:p w14:paraId="6EDA7708" w14:textId="77777777" w:rsidR="004E428F" w:rsidRDefault="004E428F" w:rsidP="003C729B">
      <w:pPr>
        <w:pStyle w:val="a5"/>
        <w:rPr>
          <w:rFonts w:ascii="Times New Roman" w:hAnsi="Times New Roman" w:cs="Times New Roman"/>
          <w:b/>
          <w:sz w:val="24"/>
          <w:szCs w:val="24"/>
          <w:lang w:val="kk-KZ"/>
        </w:rPr>
      </w:pPr>
    </w:p>
    <w:p w14:paraId="23682560" w14:textId="77777777" w:rsidR="004E428F" w:rsidRDefault="004E428F" w:rsidP="003C729B">
      <w:pPr>
        <w:pStyle w:val="a5"/>
        <w:rPr>
          <w:rFonts w:ascii="Times New Roman" w:hAnsi="Times New Roman" w:cs="Times New Roman"/>
          <w:b/>
          <w:sz w:val="24"/>
          <w:szCs w:val="24"/>
          <w:lang w:val="kk-KZ"/>
        </w:rPr>
      </w:pPr>
    </w:p>
    <w:p w14:paraId="45CF67E8" w14:textId="77777777" w:rsidR="004E428F" w:rsidRPr="00997A66" w:rsidRDefault="004E428F" w:rsidP="003C729B">
      <w:pPr>
        <w:pStyle w:val="a5"/>
        <w:rPr>
          <w:rFonts w:ascii="Times New Roman" w:hAnsi="Times New Roman" w:cs="Times New Roman"/>
          <w:b/>
          <w:sz w:val="24"/>
          <w:szCs w:val="24"/>
          <w:lang w:val="kk-KZ"/>
        </w:rPr>
      </w:pPr>
    </w:p>
    <w:p w14:paraId="2094EB0E" w14:textId="77777777" w:rsidR="003C729B" w:rsidRPr="00997A66" w:rsidRDefault="003C729B" w:rsidP="003C729B">
      <w:pPr>
        <w:pStyle w:val="a5"/>
        <w:rPr>
          <w:rFonts w:ascii="Times New Roman" w:hAnsi="Times New Roman" w:cs="Times New Roman"/>
          <w:b/>
          <w:sz w:val="24"/>
          <w:szCs w:val="24"/>
          <w:lang w:val="kk-KZ"/>
        </w:rPr>
      </w:pPr>
    </w:p>
    <w:p w14:paraId="0C0A2CF8" w14:textId="0340E9E6" w:rsidR="003C729B" w:rsidRPr="00997A66" w:rsidRDefault="003C729B" w:rsidP="003C729B">
      <w:pPr>
        <w:spacing w:before="188"/>
        <w:ind w:left="2222" w:right="2401"/>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Алматы 202</w:t>
      </w:r>
      <w:r w:rsidR="00563F7C">
        <w:rPr>
          <w:rFonts w:ascii="Times New Roman" w:hAnsi="Times New Roman" w:cs="Times New Roman"/>
          <w:b/>
          <w:sz w:val="24"/>
          <w:szCs w:val="24"/>
          <w:lang w:val="kk-KZ"/>
        </w:rPr>
        <w:t>5</w:t>
      </w:r>
      <w:r w:rsidRPr="00997A66">
        <w:rPr>
          <w:rFonts w:ascii="Times New Roman" w:hAnsi="Times New Roman" w:cs="Times New Roman"/>
          <w:b/>
          <w:sz w:val="24"/>
          <w:szCs w:val="24"/>
          <w:lang w:val="kk-KZ"/>
        </w:rPr>
        <w:t xml:space="preserve"> г.</w:t>
      </w:r>
    </w:p>
    <w:p w14:paraId="7D6BEA93" w14:textId="77777777" w:rsidR="003C729B" w:rsidRPr="00997A66" w:rsidRDefault="003C729B" w:rsidP="003C729B">
      <w:pPr>
        <w:jc w:val="center"/>
        <w:rPr>
          <w:rFonts w:ascii="Times New Roman" w:hAnsi="Times New Roman" w:cs="Times New Roman"/>
          <w:sz w:val="24"/>
          <w:szCs w:val="24"/>
          <w:lang w:val="kk-KZ"/>
        </w:rPr>
        <w:sectPr w:rsidR="003C729B" w:rsidRPr="00997A66" w:rsidSect="003C729B">
          <w:pgSz w:w="11920" w:h="16850"/>
          <w:pgMar w:top="1040" w:right="740" w:bottom="280" w:left="920" w:header="720" w:footer="720" w:gutter="0"/>
          <w:cols w:space="720"/>
        </w:sectPr>
      </w:pPr>
    </w:p>
    <w:p w14:paraId="30130A5B" w14:textId="5ED1DC4D" w:rsidR="003C729B" w:rsidRPr="00997A66" w:rsidRDefault="001D4C14" w:rsidP="00EC2AFE">
      <w:pPr>
        <w:pStyle w:val="a5"/>
        <w:rPr>
          <w:rFonts w:ascii="Times New Roman" w:hAnsi="Times New Roman" w:cs="Times New Roman"/>
          <w:sz w:val="24"/>
          <w:szCs w:val="24"/>
          <w:lang w:val="kk-KZ"/>
        </w:rPr>
      </w:pPr>
      <w:r w:rsidRPr="00997A66">
        <w:rPr>
          <w:rFonts w:ascii="Times New Roman" w:hAnsi="Times New Roman" w:cs="Times New Roman"/>
          <w:sz w:val="24"/>
          <w:szCs w:val="24"/>
          <w:lang w:val="kk-KZ"/>
        </w:rPr>
        <w:lastRenderedPageBreak/>
        <w:t>Емтихан бағдарламасын әзірлеген м</w:t>
      </w:r>
      <w:r w:rsidR="00A02BAF" w:rsidRPr="00997A66">
        <w:rPr>
          <w:rFonts w:ascii="Times New Roman" w:hAnsi="Times New Roman" w:cs="Times New Roman"/>
          <w:sz w:val="24"/>
          <w:szCs w:val="24"/>
          <w:lang w:val="kk-KZ"/>
        </w:rPr>
        <w:t>еханика кафедрасының</w:t>
      </w:r>
      <w:r w:rsidR="00F10516">
        <w:rPr>
          <w:rFonts w:ascii="Times New Roman" w:hAnsi="Times New Roman" w:cs="Times New Roman"/>
          <w:sz w:val="24"/>
          <w:szCs w:val="24"/>
          <w:lang w:val="kk-KZ"/>
        </w:rPr>
        <w:t xml:space="preserve"> профессор міндетін атқарушы Беляев Е.К.</w:t>
      </w:r>
      <w:r w:rsidR="003C729B" w:rsidRPr="00997A66">
        <w:rPr>
          <w:rFonts w:ascii="Times New Roman" w:hAnsi="Times New Roman" w:cs="Times New Roman"/>
          <w:sz w:val="24"/>
          <w:szCs w:val="24"/>
          <w:lang w:val="kk-KZ"/>
        </w:rPr>
        <w:t xml:space="preserve"> </w:t>
      </w:r>
    </w:p>
    <w:p w14:paraId="65810FC3" w14:textId="77777777" w:rsidR="00EC2AFE" w:rsidRPr="00997A66" w:rsidRDefault="00EC2AFE" w:rsidP="00EC2AFE">
      <w:pPr>
        <w:pStyle w:val="a5"/>
        <w:rPr>
          <w:rFonts w:ascii="Times New Roman" w:hAnsi="Times New Roman" w:cs="Times New Roman"/>
          <w:sz w:val="24"/>
          <w:szCs w:val="24"/>
          <w:lang w:val="kk-KZ"/>
        </w:rPr>
      </w:pPr>
    </w:p>
    <w:p w14:paraId="2346895A" w14:textId="77777777" w:rsidR="003C729B" w:rsidRPr="00997A66" w:rsidRDefault="001D4C14" w:rsidP="003C729B">
      <w:pPr>
        <w:rPr>
          <w:rFonts w:ascii="Times New Roman" w:hAnsi="Times New Roman" w:cs="Times New Roman"/>
          <w:sz w:val="24"/>
          <w:szCs w:val="24"/>
          <w:lang w:val="kk-KZ"/>
        </w:rPr>
      </w:pPr>
      <w:r w:rsidRPr="00997A66">
        <w:rPr>
          <w:rFonts w:ascii="Times New Roman" w:hAnsi="Times New Roman" w:cs="Times New Roman"/>
          <w:sz w:val="24"/>
          <w:szCs w:val="24"/>
          <w:lang w:val="kk-KZ"/>
        </w:rPr>
        <w:t>Емтихан бағдарламасы механика к</w:t>
      </w:r>
      <w:r w:rsidR="003C729B" w:rsidRPr="00997A66">
        <w:rPr>
          <w:rFonts w:ascii="Times New Roman" w:hAnsi="Times New Roman" w:cs="Times New Roman"/>
          <w:sz w:val="24"/>
          <w:szCs w:val="24"/>
          <w:lang w:val="kk-KZ"/>
        </w:rPr>
        <w:t>афедра</w:t>
      </w:r>
      <w:r w:rsidRPr="00997A66">
        <w:rPr>
          <w:rFonts w:ascii="Times New Roman" w:hAnsi="Times New Roman" w:cs="Times New Roman"/>
          <w:sz w:val="24"/>
          <w:szCs w:val="24"/>
          <w:lang w:val="kk-KZ"/>
        </w:rPr>
        <w:t>сының</w:t>
      </w:r>
      <w:r w:rsidR="003C729B" w:rsidRPr="00997A66">
        <w:rPr>
          <w:rFonts w:ascii="Times New Roman" w:hAnsi="Times New Roman" w:cs="Times New Roman"/>
          <w:sz w:val="24"/>
          <w:szCs w:val="24"/>
          <w:lang w:val="kk-KZ"/>
        </w:rPr>
        <w:t xml:space="preserve"> мәжілісінде</w:t>
      </w:r>
      <w:r w:rsidRPr="00997A66">
        <w:rPr>
          <w:rFonts w:ascii="Times New Roman" w:hAnsi="Times New Roman" w:cs="Times New Roman"/>
          <w:sz w:val="24"/>
          <w:szCs w:val="24"/>
          <w:lang w:val="kk-KZ"/>
        </w:rPr>
        <w:t xml:space="preserve"> </w:t>
      </w:r>
      <w:r w:rsidRPr="00997A66">
        <w:rPr>
          <w:rFonts w:ascii="Times New Roman" w:hAnsi="Times New Roman" w:cs="Times New Roman"/>
          <w:b/>
          <w:sz w:val="24"/>
          <w:szCs w:val="24"/>
          <w:lang w:val="kk-KZ"/>
        </w:rPr>
        <w:t>қаралды</w:t>
      </w:r>
      <w:r w:rsidRPr="00997A66">
        <w:rPr>
          <w:rFonts w:ascii="Times New Roman" w:hAnsi="Times New Roman" w:cs="Times New Roman"/>
          <w:sz w:val="24"/>
          <w:szCs w:val="24"/>
          <w:lang w:val="kk-KZ"/>
        </w:rPr>
        <w:t xml:space="preserve"> және </w:t>
      </w:r>
      <w:r w:rsidRPr="00997A66">
        <w:rPr>
          <w:rFonts w:ascii="Times New Roman" w:hAnsi="Times New Roman" w:cs="Times New Roman"/>
          <w:b/>
          <w:sz w:val="24"/>
          <w:szCs w:val="24"/>
          <w:lang w:val="kk-KZ"/>
        </w:rPr>
        <w:t>бекітілді</w:t>
      </w:r>
      <w:r w:rsidR="003C729B" w:rsidRPr="00997A66">
        <w:rPr>
          <w:rFonts w:ascii="Times New Roman" w:hAnsi="Times New Roman" w:cs="Times New Roman"/>
          <w:sz w:val="24"/>
          <w:szCs w:val="24"/>
          <w:lang w:val="kk-KZ"/>
        </w:rPr>
        <w:t>.</w:t>
      </w:r>
    </w:p>
    <w:p w14:paraId="64100F8B" w14:textId="6A66E309" w:rsidR="003C729B" w:rsidRPr="00997A66" w:rsidRDefault="00563F7C" w:rsidP="003C729B">
      <w:pPr>
        <w:rPr>
          <w:rFonts w:ascii="Times New Roman" w:hAnsi="Times New Roman" w:cs="Times New Roman"/>
          <w:sz w:val="24"/>
          <w:szCs w:val="24"/>
          <w:lang w:val="kk-KZ"/>
        </w:rPr>
      </w:pPr>
      <w:r w:rsidRPr="00317172">
        <w:rPr>
          <w:rFonts w:ascii="Times New Roman" w:hAnsi="Times New Roman" w:cs="Times New Roman"/>
          <w:sz w:val="24"/>
          <w:szCs w:val="24"/>
          <w:lang w:val="kk-KZ"/>
        </w:rPr>
        <w:t>Наурыз айның</w:t>
      </w:r>
      <w:r w:rsidR="001D4C14" w:rsidRPr="00317172">
        <w:rPr>
          <w:rFonts w:ascii="Times New Roman" w:hAnsi="Times New Roman" w:cs="Times New Roman"/>
          <w:sz w:val="24"/>
          <w:szCs w:val="24"/>
          <w:lang w:val="kk-KZ"/>
        </w:rPr>
        <w:t xml:space="preserve"> 1</w:t>
      </w:r>
      <w:r w:rsidRPr="00317172">
        <w:rPr>
          <w:rFonts w:ascii="Times New Roman" w:hAnsi="Times New Roman" w:cs="Times New Roman"/>
          <w:sz w:val="24"/>
          <w:szCs w:val="24"/>
          <w:lang w:val="kk-KZ"/>
        </w:rPr>
        <w:t>4</w:t>
      </w:r>
      <w:r w:rsidR="001D4C14" w:rsidRPr="00317172">
        <w:rPr>
          <w:rFonts w:ascii="Times New Roman" w:hAnsi="Times New Roman" w:cs="Times New Roman"/>
          <w:sz w:val="24"/>
          <w:szCs w:val="24"/>
          <w:lang w:val="kk-KZ"/>
        </w:rPr>
        <w:t>-і, 202</w:t>
      </w:r>
      <w:r w:rsidRPr="00317172">
        <w:rPr>
          <w:rFonts w:ascii="Times New Roman" w:hAnsi="Times New Roman" w:cs="Times New Roman"/>
          <w:sz w:val="24"/>
          <w:szCs w:val="24"/>
          <w:lang w:val="kk-KZ"/>
        </w:rPr>
        <w:t>5</w:t>
      </w:r>
      <w:r w:rsidR="001D4C14" w:rsidRPr="00317172">
        <w:rPr>
          <w:rFonts w:ascii="Times New Roman" w:hAnsi="Times New Roman" w:cs="Times New Roman"/>
          <w:sz w:val="24"/>
          <w:szCs w:val="24"/>
          <w:lang w:val="kk-KZ"/>
        </w:rPr>
        <w:t xml:space="preserve"> жыл,</w:t>
      </w:r>
      <w:r w:rsidR="003C729B" w:rsidRPr="00317172">
        <w:rPr>
          <w:rFonts w:ascii="Times New Roman" w:hAnsi="Times New Roman" w:cs="Times New Roman"/>
          <w:sz w:val="24"/>
          <w:szCs w:val="24"/>
          <w:lang w:val="kk-KZ"/>
        </w:rPr>
        <w:t xml:space="preserve"> №</w:t>
      </w:r>
      <w:r w:rsidRPr="00317172">
        <w:rPr>
          <w:rFonts w:ascii="Times New Roman" w:hAnsi="Times New Roman" w:cs="Times New Roman"/>
          <w:sz w:val="24"/>
          <w:szCs w:val="24"/>
          <w:lang w:val="kk-KZ"/>
        </w:rPr>
        <w:t>10</w:t>
      </w:r>
      <w:r w:rsidR="001D4C14" w:rsidRPr="00317172">
        <w:rPr>
          <w:rFonts w:ascii="Times New Roman" w:hAnsi="Times New Roman" w:cs="Times New Roman"/>
          <w:sz w:val="24"/>
          <w:szCs w:val="24"/>
          <w:lang w:val="kk-KZ"/>
        </w:rPr>
        <w:t xml:space="preserve"> хаттама</w:t>
      </w:r>
    </w:p>
    <w:p w14:paraId="57313D22" w14:textId="77777777" w:rsidR="00EC2AFE" w:rsidRPr="00997A66" w:rsidRDefault="00EC2AFE" w:rsidP="00801D0E">
      <w:pPr>
        <w:spacing w:after="240"/>
        <w:rPr>
          <w:rFonts w:ascii="Times New Roman" w:hAnsi="Times New Roman" w:cs="Times New Roman"/>
          <w:sz w:val="24"/>
          <w:szCs w:val="24"/>
          <w:lang w:val="kk-KZ"/>
        </w:rPr>
      </w:pPr>
    </w:p>
    <w:p w14:paraId="170321F0" w14:textId="77777777" w:rsidR="00EC2AFE" w:rsidRPr="00997A66" w:rsidRDefault="00EC2AFE" w:rsidP="00801D0E">
      <w:pPr>
        <w:spacing w:after="240"/>
        <w:rPr>
          <w:rFonts w:ascii="Times New Roman" w:hAnsi="Times New Roman" w:cs="Times New Roman"/>
          <w:sz w:val="24"/>
          <w:szCs w:val="24"/>
          <w:lang w:val="kk-KZ"/>
        </w:rPr>
      </w:pPr>
    </w:p>
    <w:p w14:paraId="6E39ACD5" w14:textId="77777777" w:rsidR="00801D0E" w:rsidRPr="00997A66" w:rsidRDefault="00801D0E" w:rsidP="00801D0E">
      <w:pPr>
        <w:spacing w:after="240"/>
        <w:rPr>
          <w:rFonts w:ascii="Times New Roman" w:hAnsi="Times New Roman" w:cs="Times New Roman"/>
          <w:sz w:val="24"/>
          <w:szCs w:val="24"/>
          <w:lang w:val="kk-KZ"/>
        </w:rPr>
      </w:pPr>
      <w:r w:rsidRPr="00997A66">
        <w:rPr>
          <w:rFonts w:ascii="Times New Roman" w:hAnsi="Times New Roman" w:cs="Times New Roman"/>
          <w:sz w:val="24"/>
          <w:szCs w:val="24"/>
          <w:lang w:val="kk-KZ"/>
        </w:rPr>
        <w:t>Бекіткен механика кафедрасының меңгерушісі________________Д.Е.Туралина</w:t>
      </w:r>
    </w:p>
    <w:p w14:paraId="35A84D82" w14:textId="77777777" w:rsidR="003C729B" w:rsidRPr="00997A66" w:rsidRDefault="003C729B" w:rsidP="003C729B">
      <w:pPr>
        <w:rPr>
          <w:rFonts w:ascii="Times New Roman" w:hAnsi="Times New Roman" w:cs="Times New Roman"/>
          <w:sz w:val="24"/>
          <w:szCs w:val="24"/>
          <w:lang w:val="kk-KZ"/>
        </w:rPr>
      </w:pPr>
    </w:p>
    <w:p w14:paraId="14B23DE2" w14:textId="77777777" w:rsidR="003C729B" w:rsidRPr="00997A66" w:rsidRDefault="003C729B" w:rsidP="003C729B">
      <w:pPr>
        <w:rPr>
          <w:rFonts w:ascii="Times New Roman" w:hAnsi="Times New Roman" w:cs="Times New Roman"/>
          <w:sz w:val="24"/>
          <w:szCs w:val="24"/>
          <w:lang w:val="kk-KZ"/>
        </w:rPr>
      </w:pPr>
    </w:p>
    <w:p w14:paraId="14FCCFC9" w14:textId="77777777" w:rsidR="003C729B" w:rsidRPr="00997A66" w:rsidRDefault="003C729B" w:rsidP="003C729B">
      <w:pPr>
        <w:rPr>
          <w:rFonts w:ascii="Times New Roman" w:hAnsi="Times New Roman" w:cs="Times New Roman"/>
          <w:sz w:val="24"/>
          <w:szCs w:val="24"/>
          <w:lang w:val="kk-KZ"/>
        </w:rPr>
      </w:pPr>
    </w:p>
    <w:p w14:paraId="41BC0CD7" w14:textId="77777777" w:rsidR="003C729B" w:rsidRPr="00997A66" w:rsidRDefault="003C729B" w:rsidP="003C729B">
      <w:pPr>
        <w:rPr>
          <w:rFonts w:ascii="Times New Roman" w:hAnsi="Times New Roman" w:cs="Times New Roman"/>
          <w:sz w:val="24"/>
          <w:szCs w:val="24"/>
          <w:lang w:val="kk-KZ"/>
        </w:rPr>
      </w:pPr>
    </w:p>
    <w:p w14:paraId="66455E22" w14:textId="77777777" w:rsidR="003C729B" w:rsidRPr="00997A66" w:rsidRDefault="003C729B" w:rsidP="003C729B">
      <w:pPr>
        <w:rPr>
          <w:rFonts w:ascii="Times New Roman" w:hAnsi="Times New Roman" w:cs="Times New Roman"/>
          <w:sz w:val="24"/>
          <w:szCs w:val="24"/>
          <w:lang w:val="kk-KZ"/>
        </w:rPr>
      </w:pPr>
    </w:p>
    <w:p w14:paraId="0E3929E1" w14:textId="77777777" w:rsidR="003C729B" w:rsidRPr="00997A66" w:rsidRDefault="003C729B" w:rsidP="003C729B">
      <w:pPr>
        <w:rPr>
          <w:rFonts w:ascii="Times New Roman" w:hAnsi="Times New Roman" w:cs="Times New Roman"/>
          <w:sz w:val="24"/>
          <w:szCs w:val="24"/>
          <w:lang w:val="kk-KZ"/>
        </w:rPr>
      </w:pPr>
    </w:p>
    <w:p w14:paraId="420842F4" w14:textId="77777777" w:rsidR="003C729B" w:rsidRPr="00997A66" w:rsidRDefault="003C729B" w:rsidP="003C729B">
      <w:pPr>
        <w:rPr>
          <w:rFonts w:ascii="Times New Roman" w:hAnsi="Times New Roman" w:cs="Times New Roman"/>
          <w:sz w:val="24"/>
          <w:szCs w:val="24"/>
          <w:lang w:val="kk-KZ"/>
        </w:rPr>
      </w:pPr>
    </w:p>
    <w:p w14:paraId="51FD568B" w14:textId="77777777" w:rsidR="003C729B" w:rsidRPr="00997A66" w:rsidRDefault="003C729B" w:rsidP="003C729B">
      <w:pPr>
        <w:rPr>
          <w:rFonts w:ascii="Times New Roman" w:hAnsi="Times New Roman" w:cs="Times New Roman"/>
          <w:sz w:val="24"/>
          <w:szCs w:val="24"/>
          <w:lang w:val="kk-KZ"/>
        </w:rPr>
      </w:pPr>
    </w:p>
    <w:p w14:paraId="7EEDEC68" w14:textId="77777777" w:rsidR="003C729B" w:rsidRPr="00997A66" w:rsidRDefault="003C729B" w:rsidP="003C729B">
      <w:pPr>
        <w:rPr>
          <w:rFonts w:ascii="Times New Roman" w:hAnsi="Times New Roman" w:cs="Times New Roman"/>
          <w:sz w:val="24"/>
          <w:szCs w:val="24"/>
          <w:lang w:val="kk-KZ"/>
        </w:rPr>
      </w:pPr>
    </w:p>
    <w:p w14:paraId="089350CA" w14:textId="77777777" w:rsidR="003C729B" w:rsidRPr="00997A66" w:rsidRDefault="003C729B" w:rsidP="003C729B">
      <w:pPr>
        <w:rPr>
          <w:rFonts w:ascii="Times New Roman" w:hAnsi="Times New Roman" w:cs="Times New Roman"/>
          <w:sz w:val="24"/>
          <w:szCs w:val="24"/>
          <w:lang w:val="kk-KZ"/>
        </w:rPr>
      </w:pPr>
    </w:p>
    <w:p w14:paraId="168F045E" w14:textId="77777777" w:rsidR="003C729B" w:rsidRPr="00997A66" w:rsidRDefault="003C729B" w:rsidP="003C729B">
      <w:pPr>
        <w:rPr>
          <w:rFonts w:ascii="Times New Roman" w:hAnsi="Times New Roman" w:cs="Times New Roman"/>
          <w:sz w:val="24"/>
          <w:szCs w:val="24"/>
          <w:lang w:val="kk-KZ"/>
        </w:rPr>
      </w:pPr>
    </w:p>
    <w:p w14:paraId="07A7395B" w14:textId="77777777" w:rsidR="003C729B" w:rsidRPr="00997A66" w:rsidRDefault="003C729B" w:rsidP="003C729B">
      <w:pPr>
        <w:rPr>
          <w:rFonts w:ascii="Times New Roman" w:hAnsi="Times New Roman" w:cs="Times New Roman"/>
          <w:sz w:val="24"/>
          <w:szCs w:val="24"/>
          <w:lang w:val="kk-KZ"/>
        </w:rPr>
      </w:pPr>
    </w:p>
    <w:p w14:paraId="35501C2B" w14:textId="77777777" w:rsidR="003C729B" w:rsidRPr="00997A66" w:rsidRDefault="003C729B" w:rsidP="003C729B">
      <w:pPr>
        <w:rPr>
          <w:rFonts w:ascii="Times New Roman" w:hAnsi="Times New Roman" w:cs="Times New Roman"/>
          <w:sz w:val="24"/>
          <w:szCs w:val="24"/>
          <w:lang w:val="kk-KZ"/>
        </w:rPr>
      </w:pPr>
    </w:p>
    <w:p w14:paraId="5D557BBB" w14:textId="77777777" w:rsidR="003C729B" w:rsidRPr="00997A66" w:rsidRDefault="003C729B" w:rsidP="003C729B">
      <w:pPr>
        <w:rPr>
          <w:rFonts w:ascii="Times New Roman" w:hAnsi="Times New Roman" w:cs="Times New Roman"/>
          <w:sz w:val="24"/>
          <w:szCs w:val="24"/>
          <w:lang w:val="kk-KZ"/>
        </w:rPr>
      </w:pPr>
    </w:p>
    <w:p w14:paraId="3378942B" w14:textId="77777777" w:rsidR="003C729B" w:rsidRPr="00997A66" w:rsidRDefault="003C729B" w:rsidP="003C729B">
      <w:pPr>
        <w:rPr>
          <w:rFonts w:ascii="Times New Roman" w:hAnsi="Times New Roman" w:cs="Times New Roman"/>
          <w:sz w:val="24"/>
          <w:szCs w:val="24"/>
          <w:lang w:val="kk-KZ"/>
        </w:rPr>
      </w:pPr>
    </w:p>
    <w:p w14:paraId="33D90A4B" w14:textId="77777777" w:rsidR="003C729B" w:rsidRDefault="003C729B" w:rsidP="003C729B">
      <w:pPr>
        <w:rPr>
          <w:rFonts w:ascii="Times New Roman" w:hAnsi="Times New Roman" w:cs="Times New Roman"/>
          <w:sz w:val="24"/>
          <w:szCs w:val="24"/>
          <w:lang w:val="kk-KZ"/>
        </w:rPr>
      </w:pPr>
    </w:p>
    <w:p w14:paraId="286C9C77" w14:textId="77777777" w:rsidR="00997A66" w:rsidRDefault="00997A66" w:rsidP="003C729B">
      <w:pPr>
        <w:rPr>
          <w:rFonts w:ascii="Times New Roman" w:hAnsi="Times New Roman" w:cs="Times New Roman"/>
          <w:sz w:val="24"/>
          <w:szCs w:val="24"/>
          <w:lang w:val="kk-KZ"/>
        </w:rPr>
      </w:pPr>
    </w:p>
    <w:p w14:paraId="69BB4410" w14:textId="77777777" w:rsidR="00997A66" w:rsidRDefault="00997A66" w:rsidP="003C729B">
      <w:pPr>
        <w:rPr>
          <w:rFonts w:ascii="Times New Roman" w:hAnsi="Times New Roman" w:cs="Times New Roman"/>
          <w:sz w:val="24"/>
          <w:szCs w:val="24"/>
          <w:lang w:val="kk-KZ"/>
        </w:rPr>
      </w:pPr>
    </w:p>
    <w:p w14:paraId="502F1AEA" w14:textId="77777777" w:rsidR="00997A66" w:rsidRDefault="00997A66" w:rsidP="003C729B">
      <w:pPr>
        <w:rPr>
          <w:rFonts w:ascii="Times New Roman" w:hAnsi="Times New Roman" w:cs="Times New Roman"/>
          <w:sz w:val="24"/>
          <w:szCs w:val="24"/>
          <w:lang w:val="kk-KZ"/>
        </w:rPr>
      </w:pPr>
    </w:p>
    <w:p w14:paraId="3A285B93" w14:textId="77777777" w:rsidR="00997A66" w:rsidRDefault="00997A66" w:rsidP="003C729B">
      <w:pPr>
        <w:rPr>
          <w:rFonts w:ascii="Times New Roman" w:hAnsi="Times New Roman" w:cs="Times New Roman"/>
          <w:sz w:val="24"/>
          <w:szCs w:val="24"/>
          <w:lang w:val="kk-KZ"/>
        </w:rPr>
      </w:pPr>
    </w:p>
    <w:p w14:paraId="394DE4B4" w14:textId="77777777" w:rsidR="00997A66" w:rsidRDefault="00997A66" w:rsidP="003C729B">
      <w:pPr>
        <w:rPr>
          <w:rFonts w:ascii="Times New Roman" w:hAnsi="Times New Roman" w:cs="Times New Roman"/>
          <w:sz w:val="24"/>
          <w:szCs w:val="24"/>
          <w:lang w:val="kk-KZ"/>
        </w:rPr>
      </w:pPr>
    </w:p>
    <w:p w14:paraId="7C4BA01C" w14:textId="77777777" w:rsidR="00997A66" w:rsidRPr="00997A66" w:rsidRDefault="00997A66" w:rsidP="003C729B">
      <w:pPr>
        <w:rPr>
          <w:rFonts w:ascii="Times New Roman" w:hAnsi="Times New Roman" w:cs="Times New Roman"/>
          <w:sz w:val="24"/>
          <w:szCs w:val="24"/>
          <w:lang w:val="kk-KZ"/>
        </w:rPr>
      </w:pPr>
    </w:p>
    <w:p w14:paraId="7C4A4063" w14:textId="77777777" w:rsidR="003C729B" w:rsidRPr="00997A66" w:rsidRDefault="003C729B" w:rsidP="003C729B">
      <w:pPr>
        <w:spacing w:after="0" w:line="240" w:lineRule="auto"/>
        <w:jc w:val="center"/>
        <w:rPr>
          <w:rFonts w:ascii="Times New Roman" w:hAnsi="Times New Roman" w:cs="Times New Roman"/>
          <w:b/>
          <w:sz w:val="24"/>
          <w:szCs w:val="24"/>
          <w:lang w:val="kk-KZ"/>
        </w:rPr>
      </w:pPr>
    </w:p>
    <w:p w14:paraId="47951DA9" w14:textId="2AE045D2" w:rsidR="003C729B" w:rsidRPr="00997A66" w:rsidRDefault="003C729B" w:rsidP="003C729B">
      <w:pPr>
        <w:spacing w:after="0" w:line="24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 xml:space="preserve"> </w:t>
      </w:r>
      <w:r w:rsidR="00664E2E" w:rsidRPr="00664E2E">
        <w:rPr>
          <w:rFonts w:ascii="Times New Roman" w:hAnsi="Times New Roman" w:cs="Times New Roman"/>
          <w:b/>
          <w:sz w:val="24"/>
          <w:szCs w:val="24"/>
          <w:lang w:val="kk-KZ"/>
        </w:rPr>
        <w:t>«Ғылыми зерттеудің әдістері»</w:t>
      </w:r>
      <w:r w:rsidR="00664E2E">
        <w:rPr>
          <w:rFonts w:ascii="Times New Roman" w:hAnsi="Times New Roman" w:cs="Times New Roman"/>
          <w:b/>
          <w:sz w:val="24"/>
          <w:szCs w:val="24"/>
          <w:lang w:val="kk-KZ"/>
        </w:rPr>
        <w:t xml:space="preserve"> </w:t>
      </w:r>
      <w:r w:rsidRPr="00997A66">
        <w:rPr>
          <w:rFonts w:ascii="Times New Roman" w:hAnsi="Times New Roman" w:cs="Times New Roman"/>
          <w:b/>
          <w:sz w:val="24"/>
          <w:szCs w:val="24"/>
          <w:lang w:val="kk-KZ"/>
        </w:rPr>
        <w:t xml:space="preserve">курсы бойынша </w:t>
      </w:r>
    </w:p>
    <w:p w14:paraId="3E9FB470" w14:textId="77777777" w:rsidR="003C729B" w:rsidRPr="00997A66" w:rsidRDefault="003C729B" w:rsidP="003C729B">
      <w:pPr>
        <w:spacing w:after="0" w:line="24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қорытынды бақылаудың бағдарламасы</w:t>
      </w:r>
    </w:p>
    <w:p w14:paraId="0FD9F093" w14:textId="77777777" w:rsidR="003C729B" w:rsidRPr="00997A66" w:rsidRDefault="003C729B" w:rsidP="003C729B">
      <w:pPr>
        <w:spacing w:after="0" w:line="240" w:lineRule="auto"/>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2024-2025 оқу жылы</w:t>
      </w:r>
    </w:p>
    <w:p w14:paraId="36EF009C" w14:textId="77777777" w:rsidR="003C729B" w:rsidRPr="00997A66" w:rsidRDefault="003C729B" w:rsidP="003C729B">
      <w:pPr>
        <w:spacing w:after="0" w:line="240" w:lineRule="auto"/>
        <w:jc w:val="center"/>
        <w:rPr>
          <w:rFonts w:ascii="Times New Roman" w:hAnsi="Times New Roman" w:cs="Times New Roman"/>
          <w:b/>
          <w:sz w:val="24"/>
          <w:szCs w:val="24"/>
          <w:lang w:val="kk-KZ"/>
        </w:rPr>
      </w:pPr>
    </w:p>
    <w:p w14:paraId="09F725E9" w14:textId="77777777" w:rsidR="003C729B" w:rsidRPr="00997A66" w:rsidRDefault="003C729B" w:rsidP="003C729B">
      <w:pPr>
        <w:spacing w:after="0" w:line="240" w:lineRule="auto"/>
        <w:jc w:val="both"/>
        <w:rPr>
          <w:rFonts w:ascii="Times New Roman" w:hAnsi="Times New Roman" w:cs="Times New Roman"/>
          <w:iCs/>
          <w:sz w:val="24"/>
          <w:szCs w:val="24"/>
        </w:rPr>
      </w:pPr>
      <w:r w:rsidRPr="00997A66">
        <w:rPr>
          <w:rFonts w:ascii="Times New Roman" w:hAnsi="Times New Roman" w:cs="Times New Roman"/>
          <w:b/>
          <w:sz w:val="24"/>
          <w:szCs w:val="24"/>
        </w:rPr>
        <w:t>Факультет</w:t>
      </w:r>
      <w:r w:rsidRPr="00997A66">
        <w:rPr>
          <w:rFonts w:ascii="Times New Roman" w:hAnsi="Times New Roman" w:cs="Times New Roman"/>
          <w:sz w:val="24"/>
          <w:szCs w:val="24"/>
        </w:rPr>
        <w:t xml:space="preserve"> </w:t>
      </w:r>
      <w:r w:rsidRPr="00997A66">
        <w:rPr>
          <w:rFonts w:ascii="Times New Roman" w:hAnsi="Times New Roman" w:cs="Times New Roman"/>
          <w:iCs/>
          <w:sz w:val="24"/>
          <w:szCs w:val="24"/>
        </w:rPr>
        <w:t>Механика</w:t>
      </w:r>
      <w:r w:rsidRPr="00997A66">
        <w:rPr>
          <w:rFonts w:ascii="Times New Roman" w:hAnsi="Times New Roman" w:cs="Times New Roman"/>
          <w:iCs/>
          <w:sz w:val="24"/>
          <w:szCs w:val="24"/>
          <w:lang w:val="kk-KZ"/>
        </w:rPr>
        <w:t>-</w:t>
      </w:r>
      <w:r w:rsidRPr="00997A66">
        <w:rPr>
          <w:rFonts w:ascii="Times New Roman" w:hAnsi="Times New Roman" w:cs="Times New Roman"/>
          <w:iCs/>
          <w:sz w:val="24"/>
          <w:szCs w:val="24"/>
        </w:rPr>
        <w:t xml:space="preserve">математика </w:t>
      </w:r>
    </w:p>
    <w:p w14:paraId="697608D3" w14:textId="77777777" w:rsidR="003C729B" w:rsidRPr="00997A66" w:rsidRDefault="003C729B" w:rsidP="003C729B">
      <w:pPr>
        <w:spacing w:after="0" w:line="240" w:lineRule="auto"/>
        <w:jc w:val="both"/>
        <w:rPr>
          <w:rFonts w:ascii="Times New Roman" w:hAnsi="Times New Roman" w:cs="Times New Roman"/>
          <w:sz w:val="24"/>
          <w:szCs w:val="24"/>
        </w:rPr>
      </w:pPr>
      <w:r w:rsidRPr="00997A66">
        <w:rPr>
          <w:rFonts w:ascii="Times New Roman" w:hAnsi="Times New Roman" w:cs="Times New Roman"/>
          <w:b/>
          <w:sz w:val="24"/>
          <w:szCs w:val="24"/>
        </w:rPr>
        <w:t>Кафедра</w:t>
      </w:r>
      <w:r w:rsidRPr="00997A66">
        <w:rPr>
          <w:rFonts w:ascii="Times New Roman" w:hAnsi="Times New Roman" w:cs="Times New Roman"/>
          <w:sz w:val="24"/>
          <w:szCs w:val="24"/>
        </w:rPr>
        <w:t xml:space="preserve"> </w:t>
      </w:r>
      <w:r w:rsidRPr="00997A66">
        <w:rPr>
          <w:rFonts w:ascii="Times New Roman" w:hAnsi="Times New Roman" w:cs="Times New Roman"/>
          <w:iCs/>
          <w:sz w:val="24"/>
          <w:szCs w:val="24"/>
        </w:rPr>
        <w:t>Механика</w:t>
      </w:r>
    </w:p>
    <w:p w14:paraId="703D74CB" w14:textId="77777777" w:rsidR="003C729B" w:rsidRPr="00997A66" w:rsidRDefault="003C729B" w:rsidP="003C729B">
      <w:pPr>
        <w:spacing w:after="0" w:line="240" w:lineRule="auto"/>
        <w:jc w:val="both"/>
        <w:rPr>
          <w:rFonts w:ascii="Times New Roman" w:hAnsi="Times New Roman" w:cs="Times New Roman"/>
          <w:iCs/>
          <w:sz w:val="24"/>
          <w:szCs w:val="24"/>
        </w:rPr>
      </w:pPr>
      <w:proofErr w:type="spellStart"/>
      <w:r w:rsidRPr="00997A66">
        <w:rPr>
          <w:rFonts w:ascii="Times New Roman" w:hAnsi="Times New Roman" w:cs="Times New Roman"/>
          <w:b/>
          <w:sz w:val="24"/>
          <w:szCs w:val="24"/>
        </w:rPr>
        <w:t>Бөлімі</w:t>
      </w:r>
      <w:proofErr w:type="spellEnd"/>
      <w:r w:rsidRPr="00997A66">
        <w:rPr>
          <w:rFonts w:ascii="Times New Roman" w:hAnsi="Times New Roman" w:cs="Times New Roman"/>
          <w:sz w:val="24"/>
          <w:szCs w:val="24"/>
        </w:rPr>
        <w:t xml:space="preserve">: </w:t>
      </w:r>
      <w:proofErr w:type="spellStart"/>
      <w:r w:rsidRPr="00997A66">
        <w:rPr>
          <w:rFonts w:ascii="Times New Roman" w:hAnsi="Times New Roman" w:cs="Times New Roman"/>
          <w:iCs/>
          <w:sz w:val="24"/>
          <w:szCs w:val="24"/>
        </w:rPr>
        <w:t>қазақ</w:t>
      </w:r>
      <w:proofErr w:type="spellEnd"/>
      <w:r w:rsidRPr="00997A66">
        <w:rPr>
          <w:rFonts w:ascii="Times New Roman" w:hAnsi="Times New Roman" w:cs="Times New Roman"/>
          <w:iCs/>
          <w:sz w:val="24"/>
          <w:szCs w:val="24"/>
        </w:rPr>
        <w:t xml:space="preserve"> </w:t>
      </w:r>
    </w:p>
    <w:p w14:paraId="00B69067" w14:textId="77777777" w:rsidR="003C729B" w:rsidRPr="00997A66" w:rsidRDefault="003C729B" w:rsidP="003C729B">
      <w:pPr>
        <w:spacing w:after="0" w:line="240" w:lineRule="auto"/>
        <w:jc w:val="both"/>
        <w:rPr>
          <w:rFonts w:ascii="Times New Roman" w:eastAsia="Times New Roman" w:hAnsi="Times New Roman" w:cs="Times New Roman"/>
          <w:sz w:val="24"/>
          <w:szCs w:val="24"/>
          <w:lang w:val="kk-KZ"/>
        </w:rPr>
      </w:pPr>
      <w:proofErr w:type="spellStart"/>
      <w:r w:rsidRPr="00997A66">
        <w:rPr>
          <w:rFonts w:ascii="Times New Roman" w:eastAsia="Times New Roman" w:hAnsi="Times New Roman" w:cs="Times New Roman"/>
          <w:b/>
          <w:sz w:val="24"/>
          <w:szCs w:val="24"/>
        </w:rPr>
        <w:t>Білім</w:t>
      </w:r>
      <w:proofErr w:type="spellEnd"/>
      <w:r w:rsidRPr="00997A66">
        <w:rPr>
          <w:rFonts w:ascii="Times New Roman" w:eastAsia="Times New Roman" w:hAnsi="Times New Roman" w:cs="Times New Roman"/>
          <w:b/>
          <w:sz w:val="24"/>
          <w:szCs w:val="24"/>
        </w:rPr>
        <w:t xml:space="preserve"> </w:t>
      </w:r>
      <w:proofErr w:type="spellStart"/>
      <w:r w:rsidRPr="00997A66">
        <w:rPr>
          <w:rFonts w:ascii="Times New Roman" w:eastAsia="Times New Roman" w:hAnsi="Times New Roman" w:cs="Times New Roman"/>
          <w:b/>
          <w:sz w:val="24"/>
          <w:szCs w:val="24"/>
        </w:rPr>
        <w:t>деңгейі</w:t>
      </w:r>
      <w:proofErr w:type="spellEnd"/>
      <w:r w:rsidRPr="00997A66">
        <w:rPr>
          <w:rFonts w:ascii="Times New Roman" w:eastAsia="Times New Roman" w:hAnsi="Times New Roman" w:cs="Times New Roman"/>
          <w:sz w:val="24"/>
          <w:szCs w:val="24"/>
        </w:rPr>
        <w:t xml:space="preserve"> </w:t>
      </w:r>
      <w:r w:rsidRPr="00997A66">
        <w:rPr>
          <w:rFonts w:ascii="Times New Roman" w:eastAsia="Times New Roman" w:hAnsi="Times New Roman" w:cs="Times New Roman"/>
          <w:sz w:val="24"/>
          <w:szCs w:val="24"/>
          <w:lang w:val="kk-KZ"/>
        </w:rPr>
        <w:t>бакалавриат</w:t>
      </w:r>
    </w:p>
    <w:p w14:paraId="76CE6E3F" w14:textId="4E9F8355"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iCs/>
          <w:sz w:val="24"/>
          <w:szCs w:val="24"/>
          <w:lang w:val="kk-KZ"/>
        </w:rPr>
        <w:t>Білім беру бағдарлама</w:t>
      </w:r>
      <w:r w:rsidR="00664E2E">
        <w:rPr>
          <w:rFonts w:ascii="Times New Roman" w:hAnsi="Times New Roman" w:cs="Times New Roman"/>
          <w:b/>
          <w:iCs/>
          <w:sz w:val="24"/>
          <w:szCs w:val="24"/>
          <w:lang w:val="kk-KZ"/>
        </w:rPr>
        <w:t xml:space="preserve">лары </w:t>
      </w:r>
      <w:r w:rsidR="00664E2E" w:rsidRPr="00664E2E">
        <w:rPr>
          <w:rFonts w:ascii="Times New Roman" w:hAnsi="Times New Roman" w:cs="Times New Roman"/>
          <w:bCs/>
          <w:sz w:val="24"/>
          <w:szCs w:val="24"/>
          <w:lang w:val="kk-KZ"/>
        </w:rPr>
        <w:t>«6B05403-Механика», «6B07110-Робототехникалық жүйелер», «6B07111-Ғарыштық техника және технологиялар»</w:t>
      </w:r>
      <w:r w:rsidR="00664E2E">
        <w:rPr>
          <w:rFonts w:ascii="Times New Roman" w:hAnsi="Times New Roman" w:cs="Times New Roman"/>
          <w:b/>
          <w:sz w:val="24"/>
          <w:szCs w:val="24"/>
          <w:lang w:val="kk-KZ"/>
        </w:rPr>
        <w:t xml:space="preserve"> </w:t>
      </w:r>
      <w:r w:rsidRPr="00997A66">
        <w:rPr>
          <w:rFonts w:ascii="Times New Roman" w:hAnsi="Times New Roman" w:cs="Times New Roman"/>
          <w:b/>
          <w:sz w:val="24"/>
          <w:szCs w:val="24"/>
          <w:lang w:val="kk-KZ"/>
        </w:rPr>
        <w:t xml:space="preserve"> </w:t>
      </w:r>
    </w:p>
    <w:p w14:paraId="686854E1" w14:textId="2A735CF7"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sz w:val="24"/>
          <w:szCs w:val="24"/>
          <w:lang w:val="kk-KZ"/>
        </w:rPr>
        <w:t>Курс</w:t>
      </w:r>
      <w:r w:rsidRPr="00997A66">
        <w:rPr>
          <w:rFonts w:ascii="Times New Roman" w:hAnsi="Times New Roman" w:cs="Times New Roman"/>
          <w:sz w:val="24"/>
          <w:szCs w:val="24"/>
          <w:lang w:val="kk-KZ"/>
        </w:rPr>
        <w:t>:</w:t>
      </w:r>
      <w:r w:rsidR="00B44E7D">
        <w:rPr>
          <w:rFonts w:ascii="Times New Roman" w:hAnsi="Times New Roman" w:cs="Times New Roman"/>
          <w:sz w:val="24"/>
          <w:szCs w:val="24"/>
          <w:lang w:val="kk-KZ"/>
        </w:rPr>
        <w:t xml:space="preserve"> 1</w:t>
      </w:r>
      <w:r w:rsidRPr="00997A66">
        <w:rPr>
          <w:rFonts w:ascii="Times New Roman" w:hAnsi="Times New Roman" w:cs="Times New Roman"/>
          <w:sz w:val="24"/>
          <w:szCs w:val="24"/>
          <w:lang w:val="kk-KZ"/>
        </w:rPr>
        <w:t>-курс</w:t>
      </w:r>
    </w:p>
    <w:p w14:paraId="058D39FF" w14:textId="77777777"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sz w:val="24"/>
          <w:szCs w:val="24"/>
          <w:lang w:val="kk-KZ"/>
        </w:rPr>
        <w:t>Оқытушы</w:t>
      </w:r>
      <w:r w:rsidRPr="00997A66">
        <w:rPr>
          <w:rFonts w:ascii="Times New Roman" w:hAnsi="Times New Roman" w:cs="Times New Roman"/>
          <w:sz w:val="24"/>
          <w:szCs w:val="24"/>
          <w:lang w:val="kk-KZ"/>
        </w:rPr>
        <w:t xml:space="preserve">: </w:t>
      </w:r>
    </w:p>
    <w:p w14:paraId="15F6A197" w14:textId="77777777"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Емтихан өткізу платформасы - ИС UNIVER</w:t>
      </w:r>
    </w:p>
    <w:p w14:paraId="31A1C8F1" w14:textId="77777777" w:rsidR="003C729B" w:rsidRPr="00997A66" w:rsidRDefault="003C729B" w:rsidP="003C729B">
      <w:pPr>
        <w:spacing w:after="0" w:line="240" w:lineRule="auto"/>
        <w:jc w:val="both"/>
        <w:rPr>
          <w:rFonts w:ascii="Times New Roman" w:hAnsi="Times New Roman" w:cs="Times New Roman"/>
          <w:iCs/>
          <w:sz w:val="24"/>
          <w:szCs w:val="24"/>
          <w:lang w:val="kk-KZ"/>
        </w:rPr>
      </w:pPr>
      <w:r w:rsidRPr="00997A66">
        <w:rPr>
          <w:rFonts w:ascii="Times New Roman" w:hAnsi="Times New Roman" w:cs="Times New Roman"/>
          <w:b/>
          <w:sz w:val="24"/>
          <w:szCs w:val="24"/>
          <w:lang w:val="kk-KZ"/>
        </w:rPr>
        <w:t>Оқыту пәнінің қорытынды бақылауының формасы</w:t>
      </w:r>
      <w:r w:rsidRPr="00997A66">
        <w:rPr>
          <w:rFonts w:ascii="Times New Roman" w:hAnsi="Times New Roman" w:cs="Times New Roman"/>
          <w:sz w:val="24"/>
          <w:szCs w:val="24"/>
          <w:lang w:val="kk-KZ"/>
        </w:rPr>
        <w:t xml:space="preserve">- </w:t>
      </w:r>
      <w:r w:rsidRPr="00997A66">
        <w:rPr>
          <w:rFonts w:ascii="Times New Roman" w:hAnsi="Times New Roman" w:cs="Times New Roman"/>
          <w:iCs/>
          <w:sz w:val="24"/>
          <w:szCs w:val="24"/>
          <w:lang w:val="kk-KZ"/>
        </w:rPr>
        <w:t xml:space="preserve">ауызша: дәстүрлі –сұрақ, жауап. </w:t>
      </w:r>
    </w:p>
    <w:p w14:paraId="26A68A0A" w14:textId="77777777"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sz w:val="24"/>
          <w:szCs w:val="24"/>
          <w:lang w:val="kk-KZ"/>
        </w:rPr>
        <w:t>Емтихан формасы</w:t>
      </w:r>
      <w:r w:rsidRPr="00997A66">
        <w:rPr>
          <w:rFonts w:ascii="Times New Roman" w:hAnsi="Times New Roman" w:cs="Times New Roman"/>
          <w:sz w:val="24"/>
          <w:szCs w:val="24"/>
          <w:lang w:val="kk-KZ"/>
        </w:rPr>
        <w:t xml:space="preserve">- синхронды, </w:t>
      </w:r>
      <w:r w:rsidRPr="00997A66">
        <w:rPr>
          <w:rFonts w:ascii="Times New Roman" w:hAnsi="Times New Roman" w:cs="Times New Roman"/>
          <w:iCs/>
          <w:sz w:val="24"/>
          <w:szCs w:val="24"/>
          <w:lang w:val="kk-KZ"/>
        </w:rPr>
        <w:t>офлайн</w:t>
      </w:r>
      <w:r w:rsidRPr="00997A66">
        <w:rPr>
          <w:rFonts w:ascii="Times New Roman" w:hAnsi="Times New Roman" w:cs="Times New Roman"/>
          <w:sz w:val="24"/>
          <w:szCs w:val="24"/>
          <w:lang w:val="kk-KZ"/>
        </w:rPr>
        <w:t xml:space="preserve"> </w:t>
      </w:r>
    </w:p>
    <w:p w14:paraId="5E0A55DB" w14:textId="77777777"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 xml:space="preserve">Емтихан дайындалған емтихан кестесінде көрсетілген аудиторияда өтеді. </w:t>
      </w:r>
    </w:p>
    <w:p w14:paraId="4D8CA38D" w14:textId="77777777" w:rsidR="003C729B" w:rsidRPr="00997A66" w:rsidRDefault="003C729B" w:rsidP="003C729B">
      <w:pPr>
        <w:spacing w:after="0" w:line="240" w:lineRule="auto"/>
        <w:jc w:val="both"/>
        <w:rPr>
          <w:rFonts w:ascii="Times New Roman" w:hAnsi="Times New Roman" w:cs="Times New Roman"/>
          <w:sz w:val="24"/>
          <w:szCs w:val="24"/>
          <w:lang w:val="kk-KZ"/>
        </w:rPr>
      </w:pPr>
      <w:r w:rsidRPr="00997A66">
        <w:rPr>
          <w:rFonts w:ascii="Times New Roman" w:hAnsi="Times New Roman" w:cs="Times New Roman"/>
          <w:b/>
          <w:sz w:val="24"/>
          <w:szCs w:val="24"/>
          <w:lang w:val="kk-KZ"/>
        </w:rPr>
        <w:t>Емтихан ұзақтығы</w:t>
      </w:r>
      <w:r w:rsidRPr="00997A66">
        <w:rPr>
          <w:rFonts w:ascii="Times New Roman" w:hAnsi="Times New Roman" w:cs="Times New Roman"/>
          <w:sz w:val="24"/>
          <w:szCs w:val="24"/>
          <w:lang w:val="kk-KZ"/>
        </w:rPr>
        <w:t xml:space="preserve"> – емтихан қабылдау ұзақтығын оқытушы / емтихан комиссиясының мүшелері анықтайды және емтихан басталғанға дейін білім алушыларға хабарлайды (ұсынылатын уақыт: дайындыққа 15 минут, жауап беруге 10 мин.)</w:t>
      </w:r>
    </w:p>
    <w:p w14:paraId="276B2EC4" w14:textId="77777777" w:rsidR="003C729B" w:rsidRPr="00997A66" w:rsidRDefault="003C729B" w:rsidP="003C729B">
      <w:pPr>
        <w:spacing w:after="0" w:line="240" w:lineRule="auto"/>
        <w:ind w:firstLine="567"/>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 xml:space="preserve">Емтихан билетінде 3 сұрақ болады: 2 сұрақ теория бойынша, 1 сұрақ практикалық тапсырма. Әрбір сұрақтың тұсында жақшаның ішіне пайыздық мөлшерде көрсетілген сәйкес максималды бағасы жазылады. </w:t>
      </w:r>
    </w:p>
    <w:p w14:paraId="55EDE72C" w14:textId="77777777" w:rsidR="003C729B" w:rsidRPr="00997A66" w:rsidRDefault="003C729B" w:rsidP="003C729B">
      <w:pPr>
        <w:spacing w:after="0" w:line="240" w:lineRule="auto"/>
        <w:ind w:firstLine="567"/>
        <w:jc w:val="both"/>
        <w:rPr>
          <w:rFonts w:ascii="Times New Roman" w:hAnsi="Times New Roman" w:cs="Times New Roman"/>
          <w:b/>
          <w:sz w:val="24"/>
          <w:szCs w:val="24"/>
          <w:lang w:val="kk-KZ"/>
        </w:rPr>
      </w:pPr>
    </w:p>
    <w:p w14:paraId="22CA7840" w14:textId="77777777" w:rsidR="003C729B" w:rsidRPr="00997A66" w:rsidRDefault="003C729B" w:rsidP="003C729B">
      <w:pPr>
        <w:spacing w:after="0" w:line="240" w:lineRule="auto"/>
        <w:ind w:firstLine="567"/>
        <w:jc w:val="center"/>
        <w:rPr>
          <w:rFonts w:ascii="Times New Roman" w:hAnsi="Times New Roman" w:cs="Times New Roman"/>
          <w:b/>
          <w:sz w:val="24"/>
          <w:szCs w:val="24"/>
          <w:lang w:val="kk-KZ"/>
        </w:rPr>
      </w:pPr>
      <w:r w:rsidRPr="00997A66">
        <w:rPr>
          <w:rFonts w:ascii="Times New Roman" w:hAnsi="Times New Roman" w:cs="Times New Roman"/>
          <w:b/>
          <w:sz w:val="24"/>
          <w:szCs w:val="24"/>
          <w:lang w:val="kk-KZ"/>
        </w:rPr>
        <w:t>ЕМТИХАН ТӘРТІБІ</w:t>
      </w:r>
    </w:p>
    <w:p w14:paraId="4C73ECFE" w14:textId="77777777" w:rsidR="003C729B" w:rsidRPr="00997A66" w:rsidRDefault="003C729B" w:rsidP="003C729B">
      <w:pPr>
        <w:spacing w:after="0" w:line="240" w:lineRule="auto"/>
        <w:ind w:firstLine="567"/>
        <w:jc w:val="center"/>
        <w:rPr>
          <w:rFonts w:ascii="Times New Roman" w:hAnsi="Times New Roman" w:cs="Times New Roman"/>
          <w:b/>
          <w:sz w:val="24"/>
          <w:szCs w:val="24"/>
          <w:lang w:val="kk-KZ"/>
        </w:rPr>
      </w:pPr>
    </w:p>
    <w:p w14:paraId="16579987" w14:textId="77777777" w:rsidR="003C729B" w:rsidRPr="00997A66" w:rsidRDefault="003C729B" w:rsidP="003C729B">
      <w:pPr>
        <w:pStyle w:val="a8"/>
        <w:spacing w:line="240" w:lineRule="auto"/>
        <w:ind w:left="0" w:firstLine="720"/>
        <w:jc w:val="both"/>
        <w:rPr>
          <w:rFonts w:ascii="Times New Roman" w:hAnsi="Times New Roman" w:cs="Times New Roman"/>
          <w:b/>
          <w:sz w:val="24"/>
          <w:szCs w:val="24"/>
          <w:lang w:val="kk-KZ"/>
        </w:rPr>
      </w:pPr>
      <w:r w:rsidRPr="00997A66">
        <w:rPr>
          <w:rFonts w:ascii="Times New Roman" w:hAnsi="Times New Roman" w:cs="Times New Roman"/>
          <w:b/>
          <w:sz w:val="24"/>
          <w:szCs w:val="24"/>
          <w:lang w:val="kk-KZ"/>
        </w:rPr>
        <w:t>Ауызша емтихан бекітілген кестеге сәйкес өткізеді.</w:t>
      </w:r>
    </w:p>
    <w:p w14:paraId="39A98DEF" w14:textId="77777777" w:rsidR="003C729B" w:rsidRPr="00997A66" w:rsidRDefault="003C729B" w:rsidP="003C729B">
      <w:pPr>
        <w:pStyle w:val="a8"/>
        <w:numPr>
          <w:ilvl w:val="0"/>
          <w:numId w:val="2"/>
        </w:numPr>
        <w:spacing w:after="0"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 xml:space="preserve">Білім алушы емтихан кестесінде көрсетілген уақыттан 20 минут бұрын келуі керек. </w:t>
      </w:r>
    </w:p>
    <w:p w14:paraId="38B6E503" w14:textId="77777777" w:rsidR="003C729B" w:rsidRPr="00997A66" w:rsidRDefault="003C729B" w:rsidP="003C729B">
      <w:pPr>
        <w:pStyle w:val="a8"/>
        <w:numPr>
          <w:ilvl w:val="0"/>
          <w:numId w:val="2"/>
        </w:numPr>
        <w:spacing w:after="0"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 xml:space="preserve">Кешігіп келген білім алушы емтиханға кіргізілмейді. </w:t>
      </w:r>
    </w:p>
    <w:p w14:paraId="5B7C801A" w14:textId="77777777" w:rsidR="003C729B" w:rsidRPr="00997A66" w:rsidRDefault="003C729B" w:rsidP="003C729B">
      <w:pPr>
        <w:pStyle w:val="a8"/>
        <w:numPr>
          <w:ilvl w:val="0"/>
          <w:numId w:val="2"/>
        </w:numPr>
        <w:spacing w:after="0"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 xml:space="preserve">Емтихан барысында смартфондарды, сөздіктерді, шпаргалкаларды және т.б. қосымша материалдарды қолдануға болмайды және басқа білім алушылармен сөйлесуге тиым салынады. Осы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 </w:t>
      </w:r>
    </w:p>
    <w:p w14:paraId="524B4162" w14:textId="77777777" w:rsidR="003C729B" w:rsidRPr="00997A66" w:rsidRDefault="003C729B" w:rsidP="003C729B">
      <w:pPr>
        <w:pStyle w:val="a8"/>
        <w:numPr>
          <w:ilvl w:val="0"/>
          <w:numId w:val="2"/>
        </w:numPr>
        <w:spacing w:line="240" w:lineRule="auto"/>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Емтихан өткізу аудиториясына кірген кезде білім алушы емтихан қабылдаушыға жеке куәлігін көрсетуге және келу парағына қол қоюға  міндетті.</w:t>
      </w:r>
    </w:p>
    <w:p w14:paraId="2C182192" w14:textId="77777777" w:rsidR="003C729B" w:rsidRPr="00997A66" w:rsidRDefault="003C729B" w:rsidP="003C729B">
      <w:pPr>
        <w:pStyle w:val="a8"/>
        <w:numPr>
          <w:ilvl w:val="0"/>
          <w:numId w:val="1"/>
        </w:numPr>
        <w:spacing w:line="240" w:lineRule="auto"/>
        <w:ind w:left="0" w:firstLine="360"/>
        <w:jc w:val="both"/>
        <w:rPr>
          <w:rFonts w:ascii="Times New Roman" w:hAnsi="Times New Roman" w:cs="Times New Roman"/>
          <w:sz w:val="24"/>
          <w:szCs w:val="24"/>
          <w:lang w:val="kk-KZ"/>
        </w:rPr>
      </w:pPr>
      <w:r w:rsidRPr="00997A66">
        <w:rPr>
          <w:rFonts w:ascii="Times New Roman" w:hAnsi="Times New Roman" w:cs="Times New Roman"/>
          <w:sz w:val="24"/>
          <w:szCs w:val="24"/>
          <w:lang w:val="kk-KZ"/>
        </w:rPr>
        <w:t>Емтихан кезінде билетке жауап беру аяқталғанға дейін тұруға және/немесе орын ауыстыруға, аудиториядан шығуға тыйым салынады.</w:t>
      </w:r>
    </w:p>
    <w:p w14:paraId="34CCB721" w14:textId="77777777" w:rsidR="003C729B" w:rsidRPr="00563F7C" w:rsidRDefault="003C729B" w:rsidP="003C729B">
      <w:pPr>
        <w:pStyle w:val="a8"/>
        <w:numPr>
          <w:ilvl w:val="0"/>
          <w:numId w:val="1"/>
        </w:numPr>
        <w:spacing w:line="240" w:lineRule="auto"/>
        <w:ind w:left="0" w:firstLine="360"/>
        <w:jc w:val="both"/>
        <w:rPr>
          <w:rFonts w:ascii="Times New Roman" w:hAnsi="Times New Roman" w:cs="Times New Roman"/>
          <w:sz w:val="24"/>
          <w:szCs w:val="24"/>
          <w:lang w:val="kk-KZ"/>
        </w:rPr>
      </w:pPr>
      <w:r w:rsidRPr="00563F7C">
        <w:rPr>
          <w:rFonts w:ascii="Times New Roman" w:hAnsi="Times New Roman" w:cs="Times New Roman"/>
          <w:sz w:val="24"/>
          <w:szCs w:val="24"/>
          <w:lang w:val="kk-KZ"/>
        </w:rPr>
        <w:t>Ауызша емтихан кезінде емтихан билетін емтихан тапсырушының өзі таңдайды.</w:t>
      </w:r>
    </w:p>
    <w:p w14:paraId="2C9A45B4" w14:textId="77777777" w:rsidR="003C729B" w:rsidRPr="00563F7C" w:rsidRDefault="003C729B" w:rsidP="003C729B">
      <w:pPr>
        <w:pStyle w:val="a8"/>
        <w:numPr>
          <w:ilvl w:val="0"/>
          <w:numId w:val="1"/>
        </w:numPr>
        <w:spacing w:line="240" w:lineRule="auto"/>
        <w:ind w:left="0" w:firstLine="360"/>
        <w:jc w:val="both"/>
        <w:rPr>
          <w:rFonts w:ascii="Times New Roman" w:hAnsi="Times New Roman" w:cs="Times New Roman"/>
          <w:sz w:val="24"/>
          <w:szCs w:val="24"/>
          <w:lang w:val="kk-KZ"/>
        </w:rPr>
      </w:pPr>
      <w:r w:rsidRPr="00563F7C">
        <w:rPr>
          <w:rFonts w:ascii="Times New Roman" w:hAnsi="Times New Roman" w:cs="Times New Roman"/>
          <w:sz w:val="24"/>
          <w:szCs w:val="24"/>
          <w:lang w:val="kk-KZ"/>
        </w:rPr>
        <w:t>Жауапқа дайындық кезінде білім алушыға жауап конспектісін жасау үшін парақтар беріледі. Білім алушылардың ауызша жауап дайындау уақыты 10 минут құрайды. Жауапты қорғау үшін білім алушы емтихан қабылдаушының алдында 5 минуттан аспай тапсырады.</w:t>
      </w:r>
    </w:p>
    <w:p w14:paraId="3570E6A1" w14:textId="77777777" w:rsidR="003C729B" w:rsidRPr="00563F7C" w:rsidRDefault="003C729B" w:rsidP="003C729B">
      <w:pPr>
        <w:pStyle w:val="a8"/>
        <w:numPr>
          <w:ilvl w:val="0"/>
          <w:numId w:val="1"/>
        </w:numPr>
        <w:spacing w:line="240" w:lineRule="auto"/>
        <w:ind w:left="0" w:firstLine="360"/>
        <w:jc w:val="both"/>
        <w:rPr>
          <w:rFonts w:ascii="Times New Roman" w:hAnsi="Times New Roman" w:cs="Times New Roman"/>
          <w:sz w:val="24"/>
          <w:szCs w:val="24"/>
          <w:lang w:val="kk-KZ"/>
        </w:rPr>
      </w:pPr>
      <w:r w:rsidRPr="00563F7C">
        <w:rPr>
          <w:rFonts w:ascii="Times New Roman" w:hAnsi="Times New Roman" w:cs="Times New Roman"/>
          <w:sz w:val="24"/>
          <w:szCs w:val="24"/>
          <w:lang w:val="kk-KZ"/>
        </w:rPr>
        <w:t>Білім алушы тегі жарияланғаннан кейін билет бойынша өз жауабын бастайды. Әрбір сұрақ «Сұрақтар» қосымшасында көрсетілген ең жоғарғы балл негізінде бағаланады.</w:t>
      </w:r>
    </w:p>
    <w:p w14:paraId="474C78F8" w14:textId="77777777" w:rsidR="003C729B" w:rsidRPr="00563F7C" w:rsidRDefault="003C729B" w:rsidP="003C729B">
      <w:pPr>
        <w:pStyle w:val="a8"/>
        <w:numPr>
          <w:ilvl w:val="0"/>
          <w:numId w:val="1"/>
        </w:numPr>
        <w:spacing w:line="240" w:lineRule="auto"/>
        <w:ind w:left="0" w:firstLine="360"/>
        <w:jc w:val="both"/>
        <w:rPr>
          <w:rFonts w:ascii="Times New Roman" w:hAnsi="Times New Roman" w:cs="Times New Roman"/>
          <w:sz w:val="24"/>
          <w:szCs w:val="24"/>
          <w:lang w:val="kk-KZ"/>
        </w:rPr>
      </w:pPr>
      <w:r w:rsidRPr="00563F7C">
        <w:rPr>
          <w:rFonts w:ascii="Times New Roman" w:hAnsi="Times New Roman" w:cs="Times New Roman"/>
          <w:sz w:val="24"/>
          <w:szCs w:val="24"/>
          <w:lang w:val="kk-KZ"/>
        </w:rPr>
        <w:t>Емтихан қабылдаушы білім алушының білім деңгейін тереңірек анықтау мақсатында оған қосымша сұрақтар қоюға, сондай-ақ емтихан билетінің сұрақтары аясында тапсырмалар мен мысалдар ұсынуға құқылы.</w:t>
      </w:r>
    </w:p>
    <w:p w14:paraId="5BC98AB3" w14:textId="77777777" w:rsidR="003C729B" w:rsidRPr="00B34BB7" w:rsidRDefault="003C729B" w:rsidP="003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
          <w:sz w:val="20"/>
          <w:szCs w:val="20"/>
          <w:lang w:val="kk-KZ" w:eastAsia="ru-RU"/>
        </w:rPr>
      </w:pPr>
      <w:r w:rsidRPr="00B34BB7">
        <w:rPr>
          <w:rFonts w:ascii="Times New Roman" w:eastAsiaTheme="minorEastAsia" w:hAnsi="Times New Roman" w:cs="Times New Roman"/>
          <w:b/>
          <w:sz w:val="20"/>
          <w:szCs w:val="20"/>
          <w:lang w:val="kk-KZ" w:eastAsia="ru-RU"/>
        </w:rPr>
        <w:t>Бағалау критерийлері (Баға межесі):</w:t>
      </w:r>
    </w:p>
    <w:p w14:paraId="5DDACF3D" w14:textId="77777777" w:rsidR="003C729B" w:rsidRPr="00B34BB7" w:rsidRDefault="003C729B" w:rsidP="003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0"/>
          <w:szCs w:val="20"/>
          <w:lang w:val="kk-KZ" w:eastAsia="ru-RU"/>
        </w:rPr>
      </w:pPr>
    </w:p>
    <w:tbl>
      <w:tblPr>
        <w:tblStyle w:val="a7"/>
        <w:tblW w:w="9464" w:type="dxa"/>
        <w:tblLook w:val="04A0" w:firstRow="1" w:lastRow="0" w:firstColumn="1" w:lastColumn="0" w:noHBand="0" w:noVBand="1"/>
      </w:tblPr>
      <w:tblGrid>
        <w:gridCol w:w="4361"/>
        <w:gridCol w:w="1134"/>
        <w:gridCol w:w="1276"/>
        <w:gridCol w:w="2693"/>
      </w:tblGrid>
      <w:tr w:rsidR="003C729B" w:rsidRPr="00B34BB7" w14:paraId="53BBCF0F" w14:textId="77777777" w:rsidTr="005B0DA5">
        <w:tc>
          <w:tcPr>
            <w:tcW w:w="4361" w:type="dxa"/>
            <w:vMerge w:val="restart"/>
          </w:tcPr>
          <w:p w14:paraId="2E4D4BAD" w14:textId="77777777" w:rsidR="003C729B" w:rsidRPr="00B34BB7" w:rsidRDefault="003C729B" w:rsidP="005B0DA5">
            <w:pPr>
              <w:jc w:val="both"/>
              <w:rPr>
                <w:b/>
                <w:color w:val="000000"/>
                <w:sz w:val="20"/>
                <w:szCs w:val="20"/>
              </w:rPr>
            </w:pPr>
            <w:r w:rsidRPr="00B34BB7">
              <w:rPr>
                <w:color w:val="000000"/>
                <w:sz w:val="20"/>
                <w:szCs w:val="20"/>
              </w:rPr>
              <w:t>«</w:t>
            </w:r>
            <w:r w:rsidRPr="00B34BB7">
              <w:rPr>
                <w:color w:val="000000"/>
                <w:sz w:val="20"/>
                <w:szCs w:val="20"/>
                <w:lang w:val="kk-KZ"/>
              </w:rPr>
              <w:t>өте жақсы</w:t>
            </w:r>
            <w:r w:rsidRPr="00B34BB7">
              <w:rPr>
                <w:color w:val="000000"/>
                <w:sz w:val="20"/>
                <w:szCs w:val="20"/>
              </w:rPr>
              <w:t>» -</w:t>
            </w:r>
          </w:p>
        </w:tc>
        <w:tc>
          <w:tcPr>
            <w:tcW w:w="1134" w:type="dxa"/>
            <w:tcBorders>
              <w:bottom w:val="single" w:sz="4" w:space="0" w:color="auto"/>
            </w:tcBorders>
            <w:vAlign w:val="center"/>
          </w:tcPr>
          <w:p w14:paraId="665CF0A1" w14:textId="77777777" w:rsidR="003C729B" w:rsidRPr="00B34BB7" w:rsidRDefault="003C729B" w:rsidP="005B0DA5">
            <w:pPr>
              <w:spacing w:after="20" w:line="252" w:lineRule="auto"/>
              <w:ind w:left="20"/>
              <w:rPr>
                <w:sz w:val="20"/>
                <w:szCs w:val="20"/>
              </w:rPr>
            </w:pPr>
            <w:r w:rsidRPr="00B34BB7">
              <w:rPr>
                <w:sz w:val="20"/>
                <w:szCs w:val="20"/>
              </w:rPr>
              <w:t>А</w:t>
            </w:r>
          </w:p>
        </w:tc>
        <w:tc>
          <w:tcPr>
            <w:tcW w:w="1276" w:type="dxa"/>
            <w:vAlign w:val="center"/>
          </w:tcPr>
          <w:p w14:paraId="168846F4" w14:textId="77777777" w:rsidR="003C729B" w:rsidRPr="00B34BB7" w:rsidRDefault="003C729B" w:rsidP="005B0DA5">
            <w:pPr>
              <w:spacing w:after="20" w:line="252" w:lineRule="auto"/>
              <w:ind w:left="20"/>
              <w:rPr>
                <w:sz w:val="20"/>
                <w:szCs w:val="20"/>
              </w:rPr>
            </w:pPr>
            <w:r w:rsidRPr="00B34BB7">
              <w:rPr>
                <w:sz w:val="20"/>
                <w:szCs w:val="20"/>
              </w:rPr>
              <w:t>4,0</w:t>
            </w:r>
          </w:p>
        </w:tc>
        <w:tc>
          <w:tcPr>
            <w:tcW w:w="2693" w:type="dxa"/>
            <w:vAlign w:val="center"/>
          </w:tcPr>
          <w:p w14:paraId="0516B8CA" w14:textId="77777777" w:rsidR="003C729B" w:rsidRPr="00B34BB7" w:rsidRDefault="003C729B" w:rsidP="005B0DA5">
            <w:pPr>
              <w:spacing w:after="20" w:line="252" w:lineRule="auto"/>
              <w:ind w:left="20"/>
              <w:rPr>
                <w:sz w:val="20"/>
                <w:szCs w:val="20"/>
              </w:rPr>
            </w:pPr>
            <w:r w:rsidRPr="00B34BB7">
              <w:rPr>
                <w:sz w:val="20"/>
                <w:szCs w:val="20"/>
              </w:rPr>
              <w:t>95-100</w:t>
            </w:r>
          </w:p>
        </w:tc>
      </w:tr>
      <w:tr w:rsidR="003C729B" w:rsidRPr="00B34BB7" w14:paraId="578F9AEC" w14:textId="77777777" w:rsidTr="005B0DA5">
        <w:tc>
          <w:tcPr>
            <w:tcW w:w="4361" w:type="dxa"/>
            <w:vMerge/>
            <w:tcBorders>
              <w:bottom w:val="single" w:sz="4" w:space="0" w:color="auto"/>
            </w:tcBorders>
          </w:tcPr>
          <w:p w14:paraId="67035CB2" w14:textId="77777777" w:rsidR="003C729B" w:rsidRPr="00B34BB7" w:rsidRDefault="003C729B" w:rsidP="005B0DA5">
            <w:pPr>
              <w:jc w:val="both"/>
              <w:rPr>
                <w:color w:val="000000"/>
                <w:sz w:val="20"/>
                <w:szCs w:val="20"/>
              </w:rPr>
            </w:pPr>
          </w:p>
        </w:tc>
        <w:tc>
          <w:tcPr>
            <w:tcW w:w="1134" w:type="dxa"/>
            <w:tcBorders>
              <w:bottom w:val="single" w:sz="4" w:space="0" w:color="auto"/>
            </w:tcBorders>
            <w:vAlign w:val="center"/>
          </w:tcPr>
          <w:p w14:paraId="0708083C" w14:textId="77777777" w:rsidR="003C729B" w:rsidRPr="00B34BB7" w:rsidRDefault="003C729B" w:rsidP="005B0DA5">
            <w:pPr>
              <w:spacing w:after="20" w:line="252" w:lineRule="auto"/>
              <w:ind w:left="20"/>
              <w:rPr>
                <w:sz w:val="20"/>
                <w:szCs w:val="20"/>
              </w:rPr>
            </w:pPr>
            <w:r w:rsidRPr="00B34BB7">
              <w:rPr>
                <w:sz w:val="20"/>
                <w:szCs w:val="20"/>
              </w:rPr>
              <w:t>А-</w:t>
            </w:r>
          </w:p>
        </w:tc>
        <w:tc>
          <w:tcPr>
            <w:tcW w:w="1276" w:type="dxa"/>
            <w:vAlign w:val="center"/>
          </w:tcPr>
          <w:p w14:paraId="5A30AB08" w14:textId="77777777" w:rsidR="003C729B" w:rsidRPr="00B34BB7" w:rsidRDefault="003C729B" w:rsidP="005B0DA5">
            <w:pPr>
              <w:spacing w:after="20" w:line="252" w:lineRule="auto"/>
              <w:ind w:left="20"/>
              <w:rPr>
                <w:sz w:val="20"/>
                <w:szCs w:val="20"/>
              </w:rPr>
            </w:pPr>
            <w:r w:rsidRPr="00B34BB7">
              <w:rPr>
                <w:sz w:val="20"/>
                <w:szCs w:val="20"/>
              </w:rPr>
              <w:t>3,67</w:t>
            </w:r>
          </w:p>
        </w:tc>
        <w:tc>
          <w:tcPr>
            <w:tcW w:w="2693" w:type="dxa"/>
            <w:vAlign w:val="center"/>
          </w:tcPr>
          <w:p w14:paraId="181E2574" w14:textId="77777777" w:rsidR="003C729B" w:rsidRPr="00B34BB7" w:rsidRDefault="003C729B" w:rsidP="005B0DA5">
            <w:pPr>
              <w:spacing w:after="20" w:line="252" w:lineRule="auto"/>
              <w:ind w:left="20"/>
              <w:rPr>
                <w:sz w:val="20"/>
                <w:szCs w:val="20"/>
              </w:rPr>
            </w:pPr>
            <w:r w:rsidRPr="00B34BB7">
              <w:rPr>
                <w:sz w:val="20"/>
                <w:szCs w:val="20"/>
              </w:rPr>
              <w:t>90-94</w:t>
            </w:r>
          </w:p>
        </w:tc>
      </w:tr>
      <w:tr w:rsidR="003C729B" w:rsidRPr="00B34BB7" w14:paraId="15BC70ED" w14:textId="77777777" w:rsidTr="005B0DA5">
        <w:tc>
          <w:tcPr>
            <w:tcW w:w="4361" w:type="dxa"/>
            <w:vMerge w:val="restart"/>
            <w:tcBorders>
              <w:top w:val="single" w:sz="4" w:space="0" w:color="auto"/>
              <w:left w:val="single" w:sz="4" w:space="0" w:color="auto"/>
              <w:bottom w:val="single" w:sz="4" w:space="0" w:color="auto"/>
              <w:right w:val="single" w:sz="4" w:space="0" w:color="auto"/>
            </w:tcBorders>
          </w:tcPr>
          <w:p w14:paraId="3B372A06" w14:textId="77777777" w:rsidR="003C729B" w:rsidRPr="00B34BB7" w:rsidRDefault="003C729B" w:rsidP="005B0DA5">
            <w:pPr>
              <w:jc w:val="both"/>
              <w:rPr>
                <w:b/>
                <w:color w:val="000000"/>
                <w:sz w:val="20"/>
                <w:szCs w:val="20"/>
              </w:rPr>
            </w:pPr>
            <w:r w:rsidRPr="00B34BB7">
              <w:rPr>
                <w:color w:val="000000"/>
                <w:sz w:val="20"/>
                <w:szCs w:val="20"/>
              </w:rPr>
              <w:t>«</w:t>
            </w:r>
            <w:proofErr w:type="spellStart"/>
            <w:r w:rsidRPr="00B34BB7">
              <w:rPr>
                <w:color w:val="000000"/>
                <w:sz w:val="20"/>
                <w:szCs w:val="20"/>
              </w:rPr>
              <w:t>жақсы</w:t>
            </w:r>
            <w:proofErr w:type="spellEnd"/>
            <w:r w:rsidRPr="00B34BB7">
              <w:rPr>
                <w:color w:val="000000"/>
                <w:sz w:val="20"/>
                <w:szCs w:val="20"/>
              </w:rPr>
              <w:t xml:space="preserve">» -  </w:t>
            </w:r>
          </w:p>
        </w:tc>
        <w:tc>
          <w:tcPr>
            <w:tcW w:w="1134" w:type="dxa"/>
            <w:tcBorders>
              <w:top w:val="single" w:sz="4" w:space="0" w:color="auto"/>
              <w:left w:val="single" w:sz="4" w:space="0" w:color="auto"/>
              <w:bottom w:val="single" w:sz="4" w:space="0" w:color="auto"/>
              <w:right w:val="single" w:sz="4" w:space="0" w:color="auto"/>
            </w:tcBorders>
            <w:vAlign w:val="center"/>
          </w:tcPr>
          <w:p w14:paraId="4E53FD4C" w14:textId="77777777" w:rsidR="003C729B" w:rsidRPr="00B34BB7" w:rsidRDefault="003C729B" w:rsidP="005B0DA5">
            <w:pPr>
              <w:spacing w:after="20" w:line="252" w:lineRule="auto"/>
              <w:ind w:left="20"/>
              <w:rPr>
                <w:sz w:val="20"/>
                <w:szCs w:val="20"/>
              </w:rPr>
            </w:pPr>
            <w:r w:rsidRPr="00B34BB7">
              <w:rPr>
                <w:sz w:val="20"/>
                <w:szCs w:val="20"/>
              </w:rPr>
              <w:t>В+</w:t>
            </w:r>
          </w:p>
        </w:tc>
        <w:tc>
          <w:tcPr>
            <w:tcW w:w="1276" w:type="dxa"/>
            <w:tcBorders>
              <w:left w:val="single" w:sz="4" w:space="0" w:color="auto"/>
            </w:tcBorders>
            <w:vAlign w:val="center"/>
          </w:tcPr>
          <w:p w14:paraId="072933A4" w14:textId="77777777" w:rsidR="003C729B" w:rsidRPr="00B34BB7" w:rsidRDefault="003C729B" w:rsidP="005B0DA5">
            <w:pPr>
              <w:spacing w:after="20" w:line="252" w:lineRule="auto"/>
              <w:ind w:left="20"/>
              <w:rPr>
                <w:sz w:val="20"/>
                <w:szCs w:val="20"/>
              </w:rPr>
            </w:pPr>
            <w:r w:rsidRPr="00B34BB7">
              <w:rPr>
                <w:sz w:val="20"/>
                <w:szCs w:val="20"/>
              </w:rPr>
              <w:t>3,33</w:t>
            </w:r>
          </w:p>
        </w:tc>
        <w:tc>
          <w:tcPr>
            <w:tcW w:w="2693" w:type="dxa"/>
            <w:vAlign w:val="center"/>
          </w:tcPr>
          <w:p w14:paraId="52AEC4B0" w14:textId="77777777" w:rsidR="003C729B" w:rsidRPr="00B34BB7" w:rsidRDefault="003C729B" w:rsidP="005B0DA5">
            <w:pPr>
              <w:spacing w:after="20" w:line="252" w:lineRule="auto"/>
              <w:ind w:left="20"/>
              <w:rPr>
                <w:sz w:val="20"/>
                <w:szCs w:val="20"/>
              </w:rPr>
            </w:pPr>
            <w:r w:rsidRPr="00B34BB7">
              <w:rPr>
                <w:sz w:val="20"/>
                <w:szCs w:val="20"/>
              </w:rPr>
              <w:t>85-89</w:t>
            </w:r>
          </w:p>
        </w:tc>
      </w:tr>
      <w:tr w:rsidR="003C729B" w:rsidRPr="00B34BB7" w14:paraId="50BB1E32" w14:textId="77777777" w:rsidTr="005B0DA5">
        <w:tc>
          <w:tcPr>
            <w:tcW w:w="4361" w:type="dxa"/>
            <w:vMerge/>
            <w:tcBorders>
              <w:top w:val="single" w:sz="4" w:space="0" w:color="auto"/>
              <w:left w:val="single" w:sz="4" w:space="0" w:color="auto"/>
              <w:bottom w:val="single" w:sz="4" w:space="0" w:color="auto"/>
              <w:right w:val="single" w:sz="4" w:space="0" w:color="auto"/>
            </w:tcBorders>
          </w:tcPr>
          <w:p w14:paraId="7944F788" w14:textId="77777777" w:rsidR="003C729B" w:rsidRPr="00B34BB7" w:rsidRDefault="003C729B" w:rsidP="005B0DA5">
            <w:pPr>
              <w:jc w:val="both"/>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D90887" w14:textId="77777777" w:rsidR="003C729B" w:rsidRPr="00B34BB7" w:rsidRDefault="003C729B" w:rsidP="005B0DA5">
            <w:pPr>
              <w:spacing w:after="20" w:line="252" w:lineRule="auto"/>
              <w:ind w:left="20"/>
              <w:rPr>
                <w:sz w:val="20"/>
                <w:szCs w:val="20"/>
              </w:rPr>
            </w:pPr>
            <w:r w:rsidRPr="00B34BB7">
              <w:rPr>
                <w:sz w:val="20"/>
                <w:szCs w:val="20"/>
              </w:rPr>
              <w:t>В</w:t>
            </w:r>
          </w:p>
        </w:tc>
        <w:tc>
          <w:tcPr>
            <w:tcW w:w="1276" w:type="dxa"/>
            <w:tcBorders>
              <w:left w:val="single" w:sz="4" w:space="0" w:color="auto"/>
            </w:tcBorders>
            <w:vAlign w:val="center"/>
          </w:tcPr>
          <w:p w14:paraId="52290114" w14:textId="77777777" w:rsidR="003C729B" w:rsidRPr="00B34BB7" w:rsidRDefault="003C729B" w:rsidP="005B0DA5">
            <w:pPr>
              <w:spacing w:after="20" w:line="252" w:lineRule="auto"/>
              <w:ind w:left="20"/>
              <w:rPr>
                <w:sz w:val="20"/>
                <w:szCs w:val="20"/>
              </w:rPr>
            </w:pPr>
            <w:r w:rsidRPr="00B34BB7">
              <w:rPr>
                <w:sz w:val="20"/>
                <w:szCs w:val="20"/>
              </w:rPr>
              <w:t>3,0</w:t>
            </w:r>
          </w:p>
        </w:tc>
        <w:tc>
          <w:tcPr>
            <w:tcW w:w="2693" w:type="dxa"/>
            <w:vAlign w:val="center"/>
          </w:tcPr>
          <w:p w14:paraId="0A1B3489" w14:textId="77777777" w:rsidR="003C729B" w:rsidRPr="00B34BB7" w:rsidRDefault="003C729B" w:rsidP="005B0DA5">
            <w:pPr>
              <w:spacing w:after="20" w:line="252" w:lineRule="auto"/>
              <w:ind w:left="20"/>
              <w:rPr>
                <w:sz w:val="20"/>
                <w:szCs w:val="20"/>
              </w:rPr>
            </w:pPr>
            <w:r w:rsidRPr="00B34BB7">
              <w:rPr>
                <w:sz w:val="20"/>
                <w:szCs w:val="20"/>
              </w:rPr>
              <w:t>80-84</w:t>
            </w:r>
          </w:p>
        </w:tc>
      </w:tr>
      <w:tr w:rsidR="003C729B" w:rsidRPr="00B34BB7" w14:paraId="4BC47DA3" w14:textId="77777777" w:rsidTr="005B0DA5">
        <w:tc>
          <w:tcPr>
            <w:tcW w:w="4361" w:type="dxa"/>
            <w:vMerge/>
            <w:tcBorders>
              <w:top w:val="single" w:sz="4" w:space="0" w:color="auto"/>
              <w:left w:val="single" w:sz="4" w:space="0" w:color="auto"/>
              <w:bottom w:val="single" w:sz="4" w:space="0" w:color="auto"/>
              <w:right w:val="single" w:sz="4" w:space="0" w:color="auto"/>
            </w:tcBorders>
          </w:tcPr>
          <w:p w14:paraId="3582475F" w14:textId="77777777" w:rsidR="003C729B" w:rsidRPr="00B34BB7" w:rsidRDefault="003C729B" w:rsidP="005B0DA5">
            <w:pPr>
              <w:jc w:val="both"/>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F8CDDE" w14:textId="77777777" w:rsidR="003C729B" w:rsidRPr="00B34BB7" w:rsidRDefault="003C729B" w:rsidP="005B0DA5">
            <w:pPr>
              <w:spacing w:after="20" w:line="252" w:lineRule="auto"/>
              <w:ind w:left="20"/>
              <w:rPr>
                <w:sz w:val="20"/>
                <w:szCs w:val="20"/>
              </w:rPr>
            </w:pPr>
            <w:r w:rsidRPr="00B34BB7">
              <w:rPr>
                <w:sz w:val="20"/>
                <w:szCs w:val="20"/>
              </w:rPr>
              <w:t>В-</w:t>
            </w:r>
          </w:p>
        </w:tc>
        <w:tc>
          <w:tcPr>
            <w:tcW w:w="1276" w:type="dxa"/>
            <w:tcBorders>
              <w:left w:val="single" w:sz="4" w:space="0" w:color="auto"/>
            </w:tcBorders>
            <w:vAlign w:val="center"/>
          </w:tcPr>
          <w:p w14:paraId="20FEACFE" w14:textId="77777777" w:rsidR="003C729B" w:rsidRPr="00B34BB7" w:rsidRDefault="003C729B" w:rsidP="005B0DA5">
            <w:pPr>
              <w:spacing w:after="20" w:line="252" w:lineRule="auto"/>
              <w:ind w:left="20"/>
              <w:rPr>
                <w:sz w:val="20"/>
                <w:szCs w:val="20"/>
              </w:rPr>
            </w:pPr>
            <w:r w:rsidRPr="00B34BB7">
              <w:rPr>
                <w:sz w:val="20"/>
                <w:szCs w:val="20"/>
              </w:rPr>
              <w:t>2,67</w:t>
            </w:r>
          </w:p>
        </w:tc>
        <w:tc>
          <w:tcPr>
            <w:tcW w:w="2693" w:type="dxa"/>
            <w:vAlign w:val="center"/>
          </w:tcPr>
          <w:p w14:paraId="653F62F7" w14:textId="77777777" w:rsidR="003C729B" w:rsidRPr="00B34BB7" w:rsidRDefault="003C729B" w:rsidP="005B0DA5">
            <w:pPr>
              <w:spacing w:after="20" w:line="252" w:lineRule="auto"/>
              <w:ind w:left="20"/>
              <w:rPr>
                <w:sz w:val="20"/>
                <w:szCs w:val="20"/>
              </w:rPr>
            </w:pPr>
            <w:r w:rsidRPr="00B34BB7">
              <w:rPr>
                <w:sz w:val="20"/>
                <w:szCs w:val="20"/>
              </w:rPr>
              <w:t>75-79</w:t>
            </w:r>
          </w:p>
        </w:tc>
      </w:tr>
      <w:tr w:rsidR="003C729B" w:rsidRPr="00B34BB7" w14:paraId="09A50A98" w14:textId="77777777" w:rsidTr="005B0DA5">
        <w:tc>
          <w:tcPr>
            <w:tcW w:w="4361" w:type="dxa"/>
            <w:vMerge/>
            <w:tcBorders>
              <w:top w:val="single" w:sz="4" w:space="0" w:color="auto"/>
            </w:tcBorders>
          </w:tcPr>
          <w:p w14:paraId="4C14C33C" w14:textId="77777777" w:rsidR="003C729B" w:rsidRPr="00B34BB7" w:rsidRDefault="003C729B" w:rsidP="005B0DA5">
            <w:pPr>
              <w:jc w:val="both"/>
              <w:rPr>
                <w:color w:val="000000"/>
                <w:sz w:val="20"/>
                <w:szCs w:val="20"/>
              </w:rPr>
            </w:pPr>
          </w:p>
        </w:tc>
        <w:tc>
          <w:tcPr>
            <w:tcW w:w="1134" w:type="dxa"/>
            <w:tcBorders>
              <w:top w:val="single" w:sz="4" w:space="0" w:color="auto"/>
            </w:tcBorders>
            <w:vAlign w:val="center"/>
          </w:tcPr>
          <w:p w14:paraId="5392B9A6" w14:textId="77777777" w:rsidR="003C729B" w:rsidRPr="00B34BB7" w:rsidRDefault="003C729B" w:rsidP="005B0DA5">
            <w:pPr>
              <w:spacing w:after="20" w:line="252" w:lineRule="auto"/>
              <w:ind w:left="20"/>
              <w:rPr>
                <w:sz w:val="20"/>
                <w:szCs w:val="20"/>
              </w:rPr>
            </w:pPr>
            <w:r w:rsidRPr="00B34BB7">
              <w:rPr>
                <w:sz w:val="20"/>
                <w:szCs w:val="20"/>
              </w:rPr>
              <w:t>С+</w:t>
            </w:r>
          </w:p>
        </w:tc>
        <w:tc>
          <w:tcPr>
            <w:tcW w:w="1276" w:type="dxa"/>
            <w:vAlign w:val="center"/>
          </w:tcPr>
          <w:p w14:paraId="3EE901E0" w14:textId="77777777" w:rsidR="003C729B" w:rsidRPr="00B34BB7" w:rsidRDefault="003C729B" w:rsidP="005B0DA5">
            <w:pPr>
              <w:spacing w:after="20" w:line="252" w:lineRule="auto"/>
              <w:ind w:left="20"/>
              <w:rPr>
                <w:sz w:val="20"/>
                <w:szCs w:val="20"/>
              </w:rPr>
            </w:pPr>
            <w:r w:rsidRPr="00B34BB7">
              <w:rPr>
                <w:sz w:val="20"/>
                <w:szCs w:val="20"/>
              </w:rPr>
              <w:t>2,33</w:t>
            </w:r>
          </w:p>
        </w:tc>
        <w:tc>
          <w:tcPr>
            <w:tcW w:w="2693" w:type="dxa"/>
            <w:vAlign w:val="center"/>
          </w:tcPr>
          <w:p w14:paraId="0BF9CFC9" w14:textId="77777777" w:rsidR="003C729B" w:rsidRPr="00B34BB7" w:rsidRDefault="003C729B" w:rsidP="005B0DA5">
            <w:pPr>
              <w:spacing w:after="20" w:line="252" w:lineRule="auto"/>
              <w:ind w:left="20"/>
              <w:rPr>
                <w:sz w:val="20"/>
                <w:szCs w:val="20"/>
              </w:rPr>
            </w:pPr>
            <w:r w:rsidRPr="00B34BB7">
              <w:rPr>
                <w:sz w:val="20"/>
                <w:szCs w:val="20"/>
              </w:rPr>
              <w:t>70-74</w:t>
            </w:r>
          </w:p>
        </w:tc>
      </w:tr>
      <w:tr w:rsidR="003C729B" w:rsidRPr="00B34BB7" w14:paraId="31A71538" w14:textId="77777777" w:rsidTr="005B0DA5">
        <w:trPr>
          <w:trHeight w:val="317"/>
        </w:trPr>
        <w:tc>
          <w:tcPr>
            <w:tcW w:w="4361" w:type="dxa"/>
            <w:vMerge w:val="restart"/>
          </w:tcPr>
          <w:p w14:paraId="1B942204" w14:textId="77777777" w:rsidR="003C729B" w:rsidRPr="00B34BB7" w:rsidRDefault="003C729B" w:rsidP="005B0DA5">
            <w:pPr>
              <w:ind w:firstLine="29"/>
              <w:jc w:val="both"/>
              <w:textAlignment w:val="baseline"/>
              <w:rPr>
                <w:b/>
                <w:color w:val="000000"/>
                <w:sz w:val="20"/>
                <w:szCs w:val="20"/>
              </w:rPr>
            </w:pPr>
            <w:r w:rsidRPr="00B34BB7">
              <w:rPr>
                <w:color w:val="000000"/>
                <w:sz w:val="20"/>
                <w:szCs w:val="20"/>
              </w:rPr>
              <w:lastRenderedPageBreak/>
              <w:t>«</w:t>
            </w:r>
            <w:proofErr w:type="spellStart"/>
            <w:r w:rsidRPr="00B34BB7">
              <w:rPr>
                <w:color w:val="000000"/>
                <w:sz w:val="20"/>
                <w:szCs w:val="20"/>
              </w:rPr>
              <w:t>қанағаттанарлық</w:t>
            </w:r>
            <w:proofErr w:type="spellEnd"/>
            <w:r w:rsidRPr="00B34BB7">
              <w:rPr>
                <w:color w:val="000000"/>
                <w:sz w:val="20"/>
                <w:szCs w:val="20"/>
              </w:rPr>
              <w:t xml:space="preserve">» - </w:t>
            </w:r>
          </w:p>
        </w:tc>
        <w:tc>
          <w:tcPr>
            <w:tcW w:w="1134" w:type="dxa"/>
            <w:vAlign w:val="center"/>
          </w:tcPr>
          <w:p w14:paraId="1CE9C128" w14:textId="77777777" w:rsidR="003C729B" w:rsidRPr="00B34BB7" w:rsidRDefault="003C729B" w:rsidP="005B0DA5">
            <w:pPr>
              <w:spacing w:after="20" w:line="252" w:lineRule="auto"/>
              <w:ind w:left="20"/>
              <w:rPr>
                <w:sz w:val="20"/>
                <w:szCs w:val="20"/>
              </w:rPr>
            </w:pPr>
            <w:r w:rsidRPr="00B34BB7">
              <w:rPr>
                <w:sz w:val="20"/>
                <w:szCs w:val="20"/>
              </w:rPr>
              <w:t>С</w:t>
            </w:r>
          </w:p>
        </w:tc>
        <w:tc>
          <w:tcPr>
            <w:tcW w:w="1276" w:type="dxa"/>
            <w:vAlign w:val="center"/>
          </w:tcPr>
          <w:p w14:paraId="4EA3DCDE" w14:textId="77777777" w:rsidR="003C729B" w:rsidRPr="00B34BB7" w:rsidRDefault="003C729B" w:rsidP="005B0DA5">
            <w:pPr>
              <w:spacing w:after="20" w:line="252" w:lineRule="auto"/>
              <w:ind w:left="20"/>
              <w:rPr>
                <w:sz w:val="20"/>
                <w:szCs w:val="20"/>
              </w:rPr>
            </w:pPr>
            <w:r w:rsidRPr="00B34BB7">
              <w:rPr>
                <w:sz w:val="20"/>
                <w:szCs w:val="20"/>
              </w:rPr>
              <w:t>2,0</w:t>
            </w:r>
          </w:p>
        </w:tc>
        <w:tc>
          <w:tcPr>
            <w:tcW w:w="2693" w:type="dxa"/>
            <w:vAlign w:val="center"/>
          </w:tcPr>
          <w:p w14:paraId="7F5D1978" w14:textId="77777777" w:rsidR="003C729B" w:rsidRPr="00B34BB7" w:rsidRDefault="003C729B" w:rsidP="005B0DA5">
            <w:pPr>
              <w:spacing w:after="20" w:line="252" w:lineRule="auto"/>
              <w:ind w:left="20"/>
              <w:rPr>
                <w:sz w:val="20"/>
                <w:szCs w:val="20"/>
              </w:rPr>
            </w:pPr>
            <w:r w:rsidRPr="00B34BB7">
              <w:rPr>
                <w:sz w:val="20"/>
                <w:szCs w:val="20"/>
              </w:rPr>
              <w:t>65-69</w:t>
            </w:r>
          </w:p>
        </w:tc>
      </w:tr>
      <w:tr w:rsidR="003C729B" w:rsidRPr="00B34BB7" w14:paraId="55643FDD" w14:textId="77777777" w:rsidTr="005B0DA5">
        <w:trPr>
          <w:trHeight w:val="317"/>
        </w:trPr>
        <w:tc>
          <w:tcPr>
            <w:tcW w:w="4361" w:type="dxa"/>
            <w:vMerge/>
          </w:tcPr>
          <w:p w14:paraId="71E5CC4C" w14:textId="77777777" w:rsidR="003C729B" w:rsidRPr="00B34BB7" w:rsidRDefault="003C729B" w:rsidP="005B0DA5">
            <w:pPr>
              <w:ind w:firstLine="29"/>
              <w:jc w:val="both"/>
              <w:textAlignment w:val="baseline"/>
              <w:rPr>
                <w:color w:val="000000"/>
                <w:sz w:val="20"/>
                <w:szCs w:val="20"/>
              </w:rPr>
            </w:pPr>
          </w:p>
        </w:tc>
        <w:tc>
          <w:tcPr>
            <w:tcW w:w="1134" w:type="dxa"/>
            <w:vAlign w:val="center"/>
          </w:tcPr>
          <w:p w14:paraId="17DB8057" w14:textId="77777777" w:rsidR="003C729B" w:rsidRPr="00B34BB7" w:rsidRDefault="003C729B" w:rsidP="005B0DA5">
            <w:pPr>
              <w:spacing w:after="20" w:line="252" w:lineRule="auto"/>
              <w:ind w:left="20"/>
              <w:rPr>
                <w:sz w:val="20"/>
                <w:szCs w:val="20"/>
              </w:rPr>
            </w:pPr>
            <w:r w:rsidRPr="00B34BB7">
              <w:rPr>
                <w:sz w:val="20"/>
                <w:szCs w:val="20"/>
              </w:rPr>
              <w:t>С-</w:t>
            </w:r>
          </w:p>
        </w:tc>
        <w:tc>
          <w:tcPr>
            <w:tcW w:w="1276" w:type="dxa"/>
            <w:vAlign w:val="center"/>
          </w:tcPr>
          <w:p w14:paraId="5AD73F7A" w14:textId="77777777" w:rsidR="003C729B" w:rsidRPr="00B34BB7" w:rsidRDefault="003C729B" w:rsidP="005B0DA5">
            <w:pPr>
              <w:spacing w:after="20" w:line="252" w:lineRule="auto"/>
              <w:ind w:left="20"/>
              <w:rPr>
                <w:sz w:val="20"/>
                <w:szCs w:val="20"/>
              </w:rPr>
            </w:pPr>
            <w:r w:rsidRPr="00B34BB7">
              <w:rPr>
                <w:sz w:val="20"/>
                <w:szCs w:val="20"/>
              </w:rPr>
              <w:t>1,67</w:t>
            </w:r>
          </w:p>
        </w:tc>
        <w:tc>
          <w:tcPr>
            <w:tcW w:w="2693" w:type="dxa"/>
            <w:vAlign w:val="center"/>
          </w:tcPr>
          <w:p w14:paraId="0EAB1C2A" w14:textId="77777777" w:rsidR="003C729B" w:rsidRPr="00B34BB7" w:rsidRDefault="003C729B" w:rsidP="005B0DA5">
            <w:pPr>
              <w:spacing w:after="20" w:line="252" w:lineRule="auto"/>
              <w:ind w:left="20"/>
              <w:rPr>
                <w:sz w:val="20"/>
                <w:szCs w:val="20"/>
              </w:rPr>
            </w:pPr>
            <w:r w:rsidRPr="00B34BB7">
              <w:rPr>
                <w:sz w:val="20"/>
                <w:szCs w:val="20"/>
              </w:rPr>
              <w:t>60-64</w:t>
            </w:r>
          </w:p>
        </w:tc>
      </w:tr>
      <w:tr w:rsidR="003C729B" w:rsidRPr="00B34BB7" w14:paraId="0659C0F8" w14:textId="77777777" w:rsidTr="005B0DA5">
        <w:trPr>
          <w:trHeight w:val="317"/>
        </w:trPr>
        <w:tc>
          <w:tcPr>
            <w:tcW w:w="4361" w:type="dxa"/>
            <w:vMerge/>
          </w:tcPr>
          <w:p w14:paraId="01F2DB81" w14:textId="77777777" w:rsidR="003C729B" w:rsidRPr="00B34BB7" w:rsidRDefault="003C729B" w:rsidP="005B0DA5">
            <w:pPr>
              <w:ind w:firstLine="29"/>
              <w:jc w:val="both"/>
              <w:textAlignment w:val="baseline"/>
              <w:rPr>
                <w:color w:val="000000"/>
                <w:sz w:val="20"/>
                <w:szCs w:val="20"/>
              </w:rPr>
            </w:pPr>
          </w:p>
        </w:tc>
        <w:tc>
          <w:tcPr>
            <w:tcW w:w="1134" w:type="dxa"/>
            <w:vAlign w:val="center"/>
          </w:tcPr>
          <w:p w14:paraId="5CDB8BA6" w14:textId="77777777" w:rsidR="003C729B" w:rsidRPr="00B34BB7" w:rsidRDefault="003C729B" w:rsidP="005B0DA5">
            <w:pPr>
              <w:spacing w:after="20" w:line="252" w:lineRule="auto"/>
              <w:ind w:left="20"/>
              <w:rPr>
                <w:sz w:val="20"/>
                <w:szCs w:val="20"/>
              </w:rPr>
            </w:pPr>
            <w:r w:rsidRPr="00B34BB7">
              <w:rPr>
                <w:sz w:val="20"/>
                <w:szCs w:val="20"/>
              </w:rPr>
              <w:t>D+</w:t>
            </w:r>
          </w:p>
        </w:tc>
        <w:tc>
          <w:tcPr>
            <w:tcW w:w="1276" w:type="dxa"/>
            <w:vAlign w:val="center"/>
          </w:tcPr>
          <w:p w14:paraId="6D894A74" w14:textId="77777777" w:rsidR="003C729B" w:rsidRPr="00B34BB7" w:rsidRDefault="003C729B" w:rsidP="005B0DA5">
            <w:pPr>
              <w:spacing w:after="20" w:line="252" w:lineRule="auto"/>
              <w:ind w:left="20"/>
              <w:rPr>
                <w:sz w:val="20"/>
                <w:szCs w:val="20"/>
              </w:rPr>
            </w:pPr>
            <w:r w:rsidRPr="00B34BB7">
              <w:rPr>
                <w:sz w:val="20"/>
                <w:szCs w:val="20"/>
              </w:rPr>
              <w:t>1,33</w:t>
            </w:r>
          </w:p>
        </w:tc>
        <w:tc>
          <w:tcPr>
            <w:tcW w:w="2693" w:type="dxa"/>
            <w:vAlign w:val="center"/>
          </w:tcPr>
          <w:p w14:paraId="46FA2B3E" w14:textId="77777777" w:rsidR="003C729B" w:rsidRPr="00B34BB7" w:rsidRDefault="003C729B" w:rsidP="005B0DA5">
            <w:pPr>
              <w:spacing w:after="20" w:line="252" w:lineRule="auto"/>
              <w:ind w:left="20"/>
              <w:rPr>
                <w:sz w:val="20"/>
                <w:szCs w:val="20"/>
              </w:rPr>
            </w:pPr>
            <w:r w:rsidRPr="00B34BB7">
              <w:rPr>
                <w:sz w:val="20"/>
                <w:szCs w:val="20"/>
              </w:rPr>
              <w:t>55-59</w:t>
            </w:r>
          </w:p>
        </w:tc>
      </w:tr>
      <w:tr w:rsidR="003C729B" w:rsidRPr="00B34BB7" w14:paraId="035BC11A" w14:textId="77777777" w:rsidTr="005B0DA5">
        <w:trPr>
          <w:trHeight w:val="317"/>
        </w:trPr>
        <w:tc>
          <w:tcPr>
            <w:tcW w:w="4361" w:type="dxa"/>
            <w:vMerge/>
          </w:tcPr>
          <w:p w14:paraId="3C4C9C99" w14:textId="77777777" w:rsidR="003C729B" w:rsidRPr="00B34BB7" w:rsidRDefault="003C729B" w:rsidP="005B0DA5">
            <w:pPr>
              <w:ind w:firstLine="29"/>
              <w:jc w:val="both"/>
              <w:textAlignment w:val="baseline"/>
              <w:rPr>
                <w:color w:val="000000"/>
                <w:sz w:val="20"/>
                <w:szCs w:val="20"/>
              </w:rPr>
            </w:pPr>
          </w:p>
        </w:tc>
        <w:tc>
          <w:tcPr>
            <w:tcW w:w="1134" w:type="dxa"/>
            <w:vAlign w:val="center"/>
          </w:tcPr>
          <w:p w14:paraId="62205D64" w14:textId="77777777" w:rsidR="003C729B" w:rsidRPr="00B34BB7" w:rsidRDefault="003C729B" w:rsidP="005B0DA5">
            <w:pPr>
              <w:spacing w:after="20" w:line="252" w:lineRule="auto"/>
              <w:ind w:left="20"/>
              <w:rPr>
                <w:sz w:val="20"/>
                <w:szCs w:val="20"/>
              </w:rPr>
            </w:pPr>
            <w:r w:rsidRPr="00B34BB7">
              <w:rPr>
                <w:sz w:val="20"/>
                <w:szCs w:val="20"/>
              </w:rPr>
              <w:t>D-</w:t>
            </w:r>
          </w:p>
        </w:tc>
        <w:tc>
          <w:tcPr>
            <w:tcW w:w="1276" w:type="dxa"/>
            <w:vAlign w:val="center"/>
          </w:tcPr>
          <w:p w14:paraId="0EABADEE" w14:textId="77777777" w:rsidR="003C729B" w:rsidRPr="00B34BB7" w:rsidRDefault="003C729B" w:rsidP="005B0DA5">
            <w:pPr>
              <w:spacing w:after="20" w:line="252" w:lineRule="auto"/>
              <w:ind w:left="20"/>
              <w:rPr>
                <w:sz w:val="20"/>
                <w:szCs w:val="20"/>
              </w:rPr>
            </w:pPr>
            <w:r w:rsidRPr="00B34BB7">
              <w:rPr>
                <w:sz w:val="20"/>
                <w:szCs w:val="20"/>
              </w:rPr>
              <w:t>1,0</w:t>
            </w:r>
          </w:p>
        </w:tc>
        <w:tc>
          <w:tcPr>
            <w:tcW w:w="2693" w:type="dxa"/>
            <w:vAlign w:val="center"/>
          </w:tcPr>
          <w:p w14:paraId="6B3C4CD0" w14:textId="77777777" w:rsidR="003C729B" w:rsidRPr="00B34BB7" w:rsidRDefault="003C729B" w:rsidP="005B0DA5">
            <w:pPr>
              <w:spacing w:after="20" w:line="252" w:lineRule="auto"/>
              <w:ind w:left="20"/>
              <w:rPr>
                <w:sz w:val="20"/>
                <w:szCs w:val="20"/>
              </w:rPr>
            </w:pPr>
            <w:r w:rsidRPr="00B34BB7">
              <w:rPr>
                <w:sz w:val="20"/>
                <w:szCs w:val="20"/>
              </w:rPr>
              <w:t>50-54</w:t>
            </w:r>
          </w:p>
        </w:tc>
      </w:tr>
      <w:tr w:rsidR="003C729B" w:rsidRPr="00B34BB7" w14:paraId="2981154E" w14:textId="77777777" w:rsidTr="005B0DA5">
        <w:tc>
          <w:tcPr>
            <w:tcW w:w="4361" w:type="dxa"/>
            <w:vMerge w:val="restart"/>
          </w:tcPr>
          <w:p w14:paraId="720BA788" w14:textId="77777777" w:rsidR="003C729B" w:rsidRPr="00B34BB7" w:rsidRDefault="003C729B" w:rsidP="005B0DA5">
            <w:pPr>
              <w:jc w:val="both"/>
              <w:rPr>
                <w:b/>
                <w:color w:val="000000"/>
                <w:sz w:val="20"/>
                <w:szCs w:val="20"/>
              </w:rPr>
            </w:pPr>
            <w:r w:rsidRPr="00B34BB7">
              <w:rPr>
                <w:color w:val="000000"/>
                <w:sz w:val="20"/>
                <w:szCs w:val="20"/>
              </w:rPr>
              <w:t>«</w:t>
            </w:r>
            <w:proofErr w:type="spellStart"/>
            <w:r w:rsidRPr="00B34BB7">
              <w:rPr>
                <w:color w:val="000000"/>
                <w:sz w:val="20"/>
                <w:szCs w:val="20"/>
              </w:rPr>
              <w:t>қанағаттанарлық</w:t>
            </w:r>
            <w:proofErr w:type="spellEnd"/>
            <w:r w:rsidRPr="00B34BB7">
              <w:rPr>
                <w:color w:val="000000"/>
                <w:sz w:val="20"/>
                <w:szCs w:val="20"/>
                <w:lang w:val="kk-KZ"/>
              </w:rPr>
              <w:t xml:space="preserve"> емес</w:t>
            </w:r>
            <w:r w:rsidRPr="00B34BB7">
              <w:rPr>
                <w:color w:val="000000"/>
                <w:sz w:val="20"/>
                <w:szCs w:val="20"/>
              </w:rPr>
              <w:t xml:space="preserve">» -  </w:t>
            </w:r>
          </w:p>
        </w:tc>
        <w:tc>
          <w:tcPr>
            <w:tcW w:w="1134" w:type="dxa"/>
            <w:vAlign w:val="center"/>
          </w:tcPr>
          <w:p w14:paraId="4427093D" w14:textId="77777777" w:rsidR="003C729B" w:rsidRPr="00B34BB7" w:rsidRDefault="003C729B" w:rsidP="005B0DA5">
            <w:pPr>
              <w:spacing w:after="20" w:line="252" w:lineRule="auto"/>
              <w:ind w:left="20"/>
              <w:rPr>
                <w:sz w:val="20"/>
                <w:szCs w:val="20"/>
              </w:rPr>
            </w:pPr>
            <w:r w:rsidRPr="00B34BB7">
              <w:rPr>
                <w:sz w:val="20"/>
                <w:szCs w:val="20"/>
              </w:rPr>
              <w:t>FX</w:t>
            </w:r>
          </w:p>
        </w:tc>
        <w:tc>
          <w:tcPr>
            <w:tcW w:w="1276" w:type="dxa"/>
            <w:vAlign w:val="center"/>
          </w:tcPr>
          <w:p w14:paraId="289A3451" w14:textId="77777777" w:rsidR="003C729B" w:rsidRPr="00B34BB7" w:rsidRDefault="003C729B" w:rsidP="005B0DA5">
            <w:pPr>
              <w:spacing w:after="20" w:line="252" w:lineRule="auto"/>
              <w:ind w:left="20"/>
              <w:rPr>
                <w:sz w:val="20"/>
                <w:szCs w:val="20"/>
              </w:rPr>
            </w:pPr>
            <w:r w:rsidRPr="00B34BB7">
              <w:rPr>
                <w:sz w:val="20"/>
                <w:szCs w:val="20"/>
              </w:rPr>
              <w:t>0,5</w:t>
            </w:r>
          </w:p>
        </w:tc>
        <w:tc>
          <w:tcPr>
            <w:tcW w:w="2693" w:type="dxa"/>
            <w:vAlign w:val="center"/>
          </w:tcPr>
          <w:p w14:paraId="3ED5C205" w14:textId="77777777" w:rsidR="003C729B" w:rsidRPr="00B34BB7" w:rsidRDefault="003C729B" w:rsidP="005B0DA5">
            <w:pPr>
              <w:spacing w:after="20" w:line="252" w:lineRule="auto"/>
              <w:ind w:left="20"/>
              <w:rPr>
                <w:sz w:val="20"/>
                <w:szCs w:val="20"/>
              </w:rPr>
            </w:pPr>
            <w:r w:rsidRPr="00B34BB7">
              <w:rPr>
                <w:sz w:val="20"/>
                <w:szCs w:val="20"/>
              </w:rPr>
              <w:t>25-49</w:t>
            </w:r>
          </w:p>
        </w:tc>
      </w:tr>
      <w:tr w:rsidR="003C729B" w:rsidRPr="00B34BB7" w14:paraId="5144477A" w14:textId="77777777" w:rsidTr="005B0DA5">
        <w:tc>
          <w:tcPr>
            <w:tcW w:w="4361" w:type="dxa"/>
            <w:vMerge/>
          </w:tcPr>
          <w:p w14:paraId="581B22DB" w14:textId="77777777" w:rsidR="003C729B" w:rsidRPr="00B34BB7" w:rsidRDefault="003C729B" w:rsidP="005B0DA5">
            <w:pPr>
              <w:ind w:hanging="331"/>
              <w:jc w:val="both"/>
              <w:rPr>
                <w:b/>
                <w:color w:val="000000"/>
                <w:sz w:val="20"/>
                <w:szCs w:val="20"/>
              </w:rPr>
            </w:pPr>
          </w:p>
        </w:tc>
        <w:tc>
          <w:tcPr>
            <w:tcW w:w="1134" w:type="dxa"/>
            <w:vAlign w:val="center"/>
          </w:tcPr>
          <w:p w14:paraId="24151D60" w14:textId="77777777" w:rsidR="003C729B" w:rsidRPr="00B34BB7" w:rsidRDefault="003C729B" w:rsidP="005B0DA5">
            <w:pPr>
              <w:spacing w:after="20" w:line="252" w:lineRule="auto"/>
              <w:ind w:left="20"/>
              <w:rPr>
                <w:sz w:val="20"/>
                <w:szCs w:val="20"/>
              </w:rPr>
            </w:pPr>
            <w:r w:rsidRPr="00B34BB7">
              <w:rPr>
                <w:sz w:val="20"/>
                <w:szCs w:val="20"/>
              </w:rPr>
              <w:t>F</w:t>
            </w:r>
          </w:p>
        </w:tc>
        <w:tc>
          <w:tcPr>
            <w:tcW w:w="1276" w:type="dxa"/>
            <w:vAlign w:val="center"/>
          </w:tcPr>
          <w:p w14:paraId="5914C257" w14:textId="77777777" w:rsidR="003C729B" w:rsidRPr="00B34BB7" w:rsidRDefault="003C729B" w:rsidP="005B0DA5">
            <w:pPr>
              <w:spacing w:after="20" w:line="252" w:lineRule="auto"/>
              <w:ind w:left="20"/>
              <w:rPr>
                <w:sz w:val="20"/>
                <w:szCs w:val="20"/>
              </w:rPr>
            </w:pPr>
            <w:r w:rsidRPr="00B34BB7">
              <w:rPr>
                <w:sz w:val="20"/>
                <w:szCs w:val="20"/>
              </w:rPr>
              <w:t>0</w:t>
            </w:r>
          </w:p>
        </w:tc>
        <w:tc>
          <w:tcPr>
            <w:tcW w:w="2693" w:type="dxa"/>
            <w:vAlign w:val="center"/>
          </w:tcPr>
          <w:p w14:paraId="0C7074FA" w14:textId="77777777" w:rsidR="003C729B" w:rsidRPr="00B34BB7" w:rsidRDefault="003C729B" w:rsidP="005B0DA5">
            <w:pPr>
              <w:spacing w:after="20" w:line="252" w:lineRule="auto"/>
              <w:ind w:left="20"/>
              <w:rPr>
                <w:sz w:val="20"/>
                <w:szCs w:val="20"/>
              </w:rPr>
            </w:pPr>
            <w:r w:rsidRPr="00B34BB7">
              <w:rPr>
                <w:sz w:val="20"/>
                <w:szCs w:val="20"/>
              </w:rPr>
              <w:t>0-24</w:t>
            </w:r>
          </w:p>
        </w:tc>
      </w:tr>
    </w:tbl>
    <w:p w14:paraId="4376F70D" w14:textId="77777777" w:rsidR="003C729B" w:rsidRDefault="003C729B" w:rsidP="003C729B">
      <w:pPr>
        <w:spacing w:after="0" w:line="240" w:lineRule="auto"/>
        <w:rPr>
          <w:rFonts w:ascii="Times New Roman" w:hAnsi="Times New Roman" w:cs="Times New Roman"/>
          <w:b/>
          <w:iCs/>
          <w:sz w:val="20"/>
          <w:szCs w:val="20"/>
          <w:lang w:val="kk-KZ"/>
        </w:rPr>
      </w:pPr>
    </w:p>
    <w:p w14:paraId="45F07E7F" w14:textId="77777777" w:rsidR="003C729B" w:rsidRDefault="003C729B" w:rsidP="003C729B">
      <w:pPr>
        <w:spacing w:after="0" w:line="240" w:lineRule="auto"/>
        <w:jc w:val="center"/>
        <w:rPr>
          <w:rFonts w:ascii="Times New Roman" w:hAnsi="Times New Roman" w:cs="Times New Roman"/>
          <w:b/>
          <w:iCs/>
          <w:sz w:val="20"/>
          <w:szCs w:val="20"/>
          <w:lang w:val="kk-KZ"/>
        </w:rPr>
      </w:pPr>
    </w:p>
    <w:p w14:paraId="3631A0A2" w14:textId="77777777" w:rsidR="003C729B" w:rsidRDefault="003C729B" w:rsidP="003C729B">
      <w:pPr>
        <w:spacing w:after="0" w:line="240" w:lineRule="auto"/>
        <w:jc w:val="center"/>
        <w:rPr>
          <w:rFonts w:ascii="Times New Roman" w:hAnsi="Times New Roman" w:cs="Times New Roman"/>
          <w:b/>
          <w:iCs/>
          <w:sz w:val="20"/>
          <w:szCs w:val="20"/>
          <w:lang w:val="kk-KZ"/>
        </w:rPr>
      </w:pPr>
    </w:p>
    <w:p w14:paraId="28EC402B" w14:textId="77777777" w:rsidR="003C729B" w:rsidRDefault="003C729B" w:rsidP="003C729B">
      <w:pPr>
        <w:spacing w:after="0" w:line="240" w:lineRule="auto"/>
        <w:jc w:val="center"/>
        <w:rPr>
          <w:rFonts w:ascii="Times New Roman" w:hAnsi="Times New Roman" w:cs="Times New Roman"/>
          <w:b/>
          <w:iCs/>
          <w:sz w:val="20"/>
          <w:szCs w:val="20"/>
          <w:lang w:val="kk-KZ"/>
        </w:rPr>
      </w:pPr>
    </w:p>
    <w:p w14:paraId="0A6678E2" w14:textId="77777777" w:rsidR="000D79C4" w:rsidRDefault="000D79C4" w:rsidP="003C729B">
      <w:pPr>
        <w:spacing w:after="0" w:line="240" w:lineRule="auto"/>
        <w:jc w:val="center"/>
        <w:rPr>
          <w:rFonts w:ascii="Times New Roman" w:hAnsi="Times New Roman" w:cs="Times New Roman"/>
          <w:b/>
          <w:iCs/>
          <w:sz w:val="20"/>
          <w:szCs w:val="20"/>
          <w:lang w:val="kk-KZ"/>
        </w:rPr>
      </w:pPr>
    </w:p>
    <w:p w14:paraId="18381F9D" w14:textId="77777777" w:rsidR="003C729B" w:rsidRDefault="003C729B" w:rsidP="003C729B">
      <w:pPr>
        <w:spacing w:after="0" w:line="240" w:lineRule="auto"/>
        <w:jc w:val="center"/>
        <w:rPr>
          <w:rFonts w:ascii="Times New Roman" w:hAnsi="Times New Roman" w:cs="Times New Roman"/>
          <w:b/>
          <w:iCs/>
          <w:sz w:val="20"/>
          <w:szCs w:val="20"/>
          <w:lang w:val="kk-KZ"/>
        </w:rPr>
      </w:pPr>
      <w:r w:rsidRPr="00B34BB7">
        <w:rPr>
          <w:rFonts w:ascii="Times New Roman" w:hAnsi="Times New Roman" w:cs="Times New Roman"/>
          <w:b/>
          <w:iCs/>
          <w:sz w:val="20"/>
          <w:szCs w:val="20"/>
          <w:lang w:val="kk-KZ"/>
        </w:rPr>
        <w:t>Емтихан сұрақтары құрылған тақырыптар (бағдарлама)</w:t>
      </w:r>
    </w:p>
    <w:p w14:paraId="3C2195A3" w14:textId="77777777" w:rsidR="003C729B" w:rsidRPr="00F61797" w:rsidRDefault="003C729B" w:rsidP="003C729B">
      <w:pPr>
        <w:spacing w:after="0" w:line="240" w:lineRule="auto"/>
        <w:jc w:val="center"/>
        <w:rPr>
          <w:rFonts w:ascii="Times New Roman" w:hAnsi="Times New Roman" w:cs="Times New Roman"/>
          <w:b/>
          <w:iCs/>
          <w:sz w:val="20"/>
          <w:szCs w:val="20"/>
          <w:lang w:val="kk-KZ"/>
        </w:rPr>
      </w:pPr>
    </w:p>
    <w:p w14:paraId="6F76729E" w14:textId="3C732B66" w:rsidR="003C729B" w:rsidRPr="00B34BB7" w:rsidRDefault="003C729B" w:rsidP="003C729B">
      <w:pPr>
        <w:spacing w:after="0" w:line="240" w:lineRule="auto"/>
        <w:jc w:val="both"/>
        <w:rPr>
          <w:rFonts w:ascii="Times New Roman" w:hAnsi="Times New Roman" w:cs="Times New Roman"/>
          <w:b/>
          <w:sz w:val="20"/>
          <w:szCs w:val="20"/>
          <w:lang w:val="kk-KZ"/>
        </w:rPr>
      </w:pPr>
      <w:r w:rsidRPr="00B34BB7">
        <w:rPr>
          <w:rFonts w:ascii="Times New Roman" w:hAnsi="Times New Roman" w:cs="Times New Roman"/>
          <w:b/>
          <w:sz w:val="20"/>
          <w:szCs w:val="20"/>
          <w:lang w:val="kk-KZ"/>
        </w:rPr>
        <w:t>Емтиханның теориялық сұрақтары келесі тақы</w:t>
      </w:r>
      <w:r w:rsidR="0068761B">
        <w:rPr>
          <w:rFonts w:ascii="Times New Roman" w:hAnsi="Times New Roman" w:cs="Times New Roman"/>
          <w:b/>
          <w:sz w:val="20"/>
          <w:szCs w:val="20"/>
          <w:lang w:val="kk-KZ"/>
        </w:rPr>
        <w:t>ры</w:t>
      </w:r>
      <w:r w:rsidRPr="00B34BB7">
        <w:rPr>
          <w:rFonts w:ascii="Times New Roman" w:hAnsi="Times New Roman" w:cs="Times New Roman"/>
          <w:b/>
          <w:sz w:val="20"/>
          <w:szCs w:val="20"/>
          <w:lang w:val="kk-KZ"/>
        </w:rPr>
        <w:t>птарды қамтиды:</w:t>
      </w:r>
    </w:p>
    <w:p w14:paraId="2E180086" w14:textId="77777777" w:rsidR="003C729B" w:rsidRDefault="003C729B" w:rsidP="003C729B">
      <w:pPr>
        <w:spacing w:after="0" w:line="240" w:lineRule="auto"/>
        <w:rPr>
          <w:rFonts w:ascii="Times New Roman" w:hAnsi="Times New Roman" w:cs="Times New Roman"/>
          <w:b/>
          <w:sz w:val="20"/>
          <w:szCs w:val="20"/>
          <w:lang w:val="kk-KZ"/>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966"/>
      </w:tblGrid>
      <w:tr w:rsidR="003C729B" w:rsidRPr="007A57FE" w14:paraId="3179ED0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9D8E886"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15D4056" w14:textId="7239B6B4" w:rsidR="003C729B" w:rsidRPr="003C729B" w:rsidRDefault="008F121A" w:rsidP="003C729B">
            <w:pPr>
              <w:rPr>
                <w:rFonts w:ascii="Times New Roman" w:hAnsi="Times New Roman" w:cs="Times New Roman"/>
                <w:sz w:val="20"/>
                <w:szCs w:val="20"/>
                <w:lang w:val="kk-KZ"/>
              </w:rPr>
            </w:pPr>
            <w:r w:rsidRPr="008F121A">
              <w:rPr>
                <w:rFonts w:ascii="Times New Roman" w:hAnsi="Times New Roman" w:cs="Times New Roman"/>
                <w:sz w:val="20"/>
                <w:szCs w:val="20"/>
                <w:lang w:val="kk-KZ"/>
              </w:rPr>
              <w:t>Жаратылыстану және инженерия.</w:t>
            </w:r>
          </w:p>
        </w:tc>
      </w:tr>
      <w:tr w:rsidR="003C729B" w:rsidRPr="008F121A" w14:paraId="6DCB899E"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D87BBFA"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2</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B433EC3" w14:textId="2A88526E" w:rsidR="003C729B" w:rsidRPr="003C729B" w:rsidRDefault="008F121A" w:rsidP="005B0DA5">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Механика және Инженерлік механика бағыттарының айырмашылығы.</w:t>
            </w:r>
          </w:p>
        </w:tc>
      </w:tr>
      <w:tr w:rsidR="003C729B" w:rsidRPr="007A57FE" w14:paraId="72F10E1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346B56E1"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3</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2731C8E0" w14:textId="6C55B1C2"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Негізгі зерттеу әдістемесі</w:t>
            </w:r>
            <w:r>
              <w:rPr>
                <w:rFonts w:ascii="Times New Roman" w:hAnsi="Times New Roman" w:cs="Times New Roman"/>
                <w:sz w:val="20"/>
                <w:szCs w:val="20"/>
                <w:lang w:val="kk-KZ"/>
              </w:rPr>
              <w:t>:</w:t>
            </w:r>
          </w:p>
          <w:p w14:paraId="3BF3F6E4"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Зерттеудің мақсаты мен мотивациясы</w:t>
            </w:r>
          </w:p>
          <w:p w14:paraId="1953678A"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Зерттеудің ерекшеліктері мен маңызы</w:t>
            </w:r>
          </w:p>
          <w:p w14:paraId="2FB7E363"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Сипаттамалық зерттеу мен аналитикалық зерттеу</w:t>
            </w:r>
          </w:p>
          <w:p w14:paraId="3C9B2707"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Қолданбалы зерттеу мен фундаменталды зерттеу</w:t>
            </w:r>
          </w:p>
          <w:p w14:paraId="27351E1F"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Сандық және сапалық зерттеулер</w:t>
            </w:r>
          </w:p>
          <w:p w14:paraId="3BD1584A"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Концептуалды және эксперименттік (немесе эмпирикалық)</w:t>
            </w:r>
          </w:p>
          <w:p w14:paraId="6934DE3B" w14:textId="77777777" w:rsidR="008F121A" w:rsidRPr="008F121A"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Зерттеуге қалай дұрыс жақындау керек?</w:t>
            </w:r>
          </w:p>
          <w:p w14:paraId="14F0BF8C" w14:textId="2C3E64FC" w:rsidR="003C729B" w:rsidRPr="003C729B" w:rsidRDefault="008F121A" w:rsidP="008F121A">
            <w:pPr>
              <w:spacing w:after="0" w:line="240" w:lineRule="auto"/>
              <w:jc w:val="both"/>
              <w:rPr>
                <w:rFonts w:ascii="Times New Roman" w:hAnsi="Times New Roman" w:cs="Times New Roman"/>
                <w:sz w:val="20"/>
                <w:szCs w:val="20"/>
                <w:lang w:val="kk-KZ"/>
              </w:rPr>
            </w:pPr>
            <w:r w:rsidRPr="008F121A">
              <w:rPr>
                <w:rFonts w:ascii="Times New Roman" w:hAnsi="Times New Roman" w:cs="Times New Roman"/>
                <w:sz w:val="20"/>
                <w:szCs w:val="20"/>
                <w:lang w:val="kk-KZ"/>
              </w:rPr>
              <w:t>- Зерттеудің маңызы</w:t>
            </w:r>
          </w:p>
        </w:tc>
      </w:tr>
      <w:tr w:rsidR="003C729B" w:rsidRPr="00313837" w14:paraId="2E81296F"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4B7477A" w14:textId="77777777" w:rsidR="003C729B" w:rsidRPr="003C729B" w:rsidRDefault="003C729B" w:rsidP="005B0DA5">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4</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263DDE2D" w14:textId="51587AB4"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Ғылым теориясы және ғылыми зерттеулер тарихына шолу</w:t>
            </w:r>
            <w:r>
              <w:rPr>
                <w:rFonts w:ascii="Times New Roman" w:hAnsi="Times New Roman" w:cs="Times New Roman"/>
                <w:sz w:val="20"/>
                <w:szCs w:val="20"/>
                <w:lang w:val="kk-KZ"/>
              </w:rPr>
              <w:t>.</w:t>
            </w:r>
          </w:p>
        </w:tc>
      </w:tr>
      <w:tr w:rsidR="003C729B" w:rsidRPr="00313837" w14:paraId="27462A60"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C1F4CEF" w14:textId="77777777" w:rsidR="003C729B" w:rsidRPr="003C729B" w:rsidRDefault="003C729B" w:rsidP="005B0DA5">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5</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7D73CD9" w14:textId="73181060"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Инженерлік зерттеулер үшін зерттеу әдістемесіне шолу.</w:t>
            </w:r>
          </w:p>
        </w:tc>
      </w:tr>
      <w:tr w:rsidR="003C729B" w:rsidRPr="00E33B9C" w14:paraId="1A753027" w14:textId="77777777" w:rsidTr="00385C37">
        <w:trPr>
          <w:trHeight w:val="160"/>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9D45AAC"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6</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72A7625B" w14:textId="5BEEC945" w:rsidR="003C729B" w:rsidRPr="00313837" w:rsidRDefault="00313837" w:rsidP="003C729B">
            <w:pPr>
              <w:rPr>
                <w:rFonts w:ascii="Times New Roman" w:hAnsi="Times New Roman" w:cs="Times New Roman"/>
                <w:sz w:val="20"/>
                <w:szCs w:val="20"/>
              </w:rPr>
            </w:pPr>
            <w:proofErr w:type="spellStart"/>
            <w:r w:rsidRPr="00313837">
              <w:rPr>
                <w:rFonts w:ascii="Times New Roman" w:hAnsi="Times New Roman" w:cs="Times New Roman"/>
                <w:sz w:val="20"/>
                <w:szCs w:val="20"/>
              </w:rPr>
              <w:t>Математикалық</w:t>
            </w:r>
            <w:proofErr w:type="spellEnd"/>
            <w:r w:rsidRPr="00313837">
              <w:rPr>
                <w:rFonts w:ascii="Times New Roman" w:hAnsi="Times New Roman" w:cs="Times New Roman"/>
                <w:sz w:val="20"/>
                <w:szCs w:val="20"/>
              </w:rPr>
              <w:t xml:space="preserve"> </w:t>
            </w:r>
            <w:proofErr w:type="spellStart"/>
            <w:r w:rsidRPr="00313837">
              <w:rPr>
                <w:rFonts w:ascii="Times New Roman" w:hAnsi="Times New Roman" w:cs="Times New Roman"/>
                <w:sz w:val="20"/>
                <w:szCs w:val="20"/>
              </w:rPr>
              <w:t>модельдеу</w:t>
            </w:r>
            <w:proofErr w:type="spellEnd"/>
            <w:r w:rsidRPr="00313837">
              <w:rPr>
                <w:rFonts w:ascii="Times New Roman" w:hAnsi="Times New Roman" w:cs="Times New Roman"/>
                <w:sz w:val="20"/>
                <w:szCs w:val="20"/>
              </w:rPr>
              <w:t xml:space="preserve"> </w:t>
            </w:r>
            <w:proofErr w:type="spellStart"/>
            <w:r w:rsidRPr="00313837">
              <w:rPr>
                <w:rFonts w:ascii="Times New Roman" w:hAnsi="Times New Roman" w:cs="Times New Roman"/>
                <w:sz w:val="20"/>
                <w:szCs w:val="20"/>
              </w:rPr>
              <w:t>дегеніміз</w:t>
            </w:r>
            <w:proofErr w:type="spellEnd"/>
            <w:r w:rsidRPr="00313837">
              <w:rPr>
                <w:rFonts w:ascii="Times New Roman" w:hAnsi="Times New Roman" w:cs="Times New Roman"/>
                <w:sz w:val="20"/>
                <w:szCs w:val="20"/>
              </w:rPr>
              <w:t xml:space="preserve"> не? </w:t>
            </w:r>
            <w:proofErr w:type="spellStart"/>
            <w:r w:rsidRPr="00313837">
              <w:rPr>
                <w:rFonts w:ascii="Times New Roman" w:hAnsi="Times New Roman" w:cs="Times New Roman"/>
                <w:sz w:val="20"/>
                <w:szCs w:val="20"/>
              </w:rPr>
              <w:t>Жалпы</w:t>
            </w:r>
            <w:proofErr w:type="spellEnd"/>
            <w:r w:rsidRPr="00313837">
              <w:rPr>
                <w:rFonts w:ascii="Times New Roman" w:hAnsi="Times New Roman" w:cs="Times New Roman"/>
                <w:sz w:val="20"/>
                <w:szCs w:val="20"/>
              </w:rPr>
              <w:t xml:space="preserve"> </w:t>
            </w:r>
            <w:proofErr w:type="spellStart"/>
            <w:r w:rsidRPr="00313837">
              <w:rPr>
                <w:rFonts w:ascii="Times New Roman" w:hAnsi="Times New Roman" w:cs="Times New Roman"/>
                <w:sz w:val="20"/>
                <w:szCs w:val="20"/>
              </w:rPr>
              <w:t>алгоритмі</w:t>
            </w:r>
            <w:proofErr w:type="spellEnd"/>
            <w:r w:rsidRPr="00313837">
              <w:rPr>
                <w:rFonts w:ascii="Times New Roman" w:hAnsi="Times New Roman" w:cs="Times New Roman"/>
                <w:sz w:val="20"/>
                <w:szCs w:val="20"/>
              </w:rPr>
              <w:t xml:space="preserve"> мен </w:t>
            </w:r>
            <w:proofErr w:type="spellStart"/>
            <w:r w:rsidRPr="00313837">
              <w:rPr>
                <w:rFonts w:ascii="Times New Roman" w:hAnsi="Times New Roman" w:cs="Times New Roman"/>
                <w:sz w:val="20"/>
                <w:szCs w:val="20"/>
              </w:rPr>
              <w:t>концепциясы</w:t>
            </w:r>
            <w:proofErr w:type="spellEnd"/>
            <w:r w:rsidRPr="00313837">
              <w:rPr>
                <w:rFonts w:ascii="Times New Roman" w:hAnsi="Times New Roman" w:cs="Times New Roman"/>
                <w:sz w:val="20"/>
                <w:szCs w:val="20"/>
              </w:rPr>
              <w:t xml:space="preserve">. </w:t>
            </w:r>
            <w:proofErr w:type="spellStart"/>
            <w:r w:rsidRPr="00313837">
              <w:rPr>
                <w:rFonts w:ascii="Times New Roman" w:hAnsi="Times New Roman" w:cs="Times New Roman"/>
                <w:sz w:val="20"/>
                <w:szCs w:val="20"/>
              </w:rPr>
              <w:t>Мысал</w:t>
            </w:r>
            <w:proofErr w:type="spellEnd"/>
            <w:r w:rsidRPr="00313837">
              <w:rPr>
                <w:rFonts w:ascii="Times New Roman" w:hAnsi="Times New Roman" w:cs="Times New Roman"/>
                <w:sz w:val="20"/>
                <w:szCs w:val="20"/>
              </w:rPr>
              <w:t xml:space="preserve"> есепті </w:t>
            </w:r>
            <w:proofErr w:type="spellStart"/>
            <w:r w:rsidRPr="00313837">
              <w:rPr>
                <w:rFonts w:ascii="Times New Roman" w:hAnsi="Times New Roman" w:cs="Times New Roman"/>
                <w:sz w:val="20"/>
                <w:szCs w:val="20"/>
              </w:rPr>
              <w:t>талдау</w:t>
            </w:r>
            <w:proofErr w:type="spellEnd"/>
            <w:r w:rsidRPr="00313837">
              <w:rPr>
                <w:rFonts w:ascii="Times New Roman" w:hAnsi="Times New Roman" w:cs="Times New Roman"/>
                <w:sz w:val="20"/>
                <w:szCs w:val="20"/>
              </w:rPr>
              <w:t xml:space="preserve"> </w:t>
            </w:r>
            <w:proofErr w:type="spellStart"/>
            <w:r w:rsidRPr="00313837">
              <w:rPr>
                <w:rFonts w:ascii="Times New Roman" w:hAnsi="Times New Roman" w:cs="Times New Roman"/>
                <w:sz w:val="20"/>
                <w:szCs w:val="20"/>
              </w:rPr>
              <w:t>және</w:t>
            </w:r>
            <w:proofErr w:type="spellEnd"/>
            <w:r w:rsidRPr="00313837">
              <w:rPr>
                <w:rFonts w:ascii="Times New Roman" w:hAnsi="Times New Roman" w:cs="Times New Roman"/>
                <w:sz w:val="20"/>
                <w:szCs w:val="20"/>
              </w:rPr>
              <w:t xml:space="preserve"> </w:t>
            </w:r>
            <w:proofErr w:type="spellStart"/>
            <w:r w:rsidRPr="00313837">
              <w:rPr>
                <w:rFonts w:ascii="Times New Roman" w:hAnsi="Times New Roman" w:cs="Times New Roman"/>
                <w:sz w:val="20"/>
                <w:szCs w:val="20"/>
              </w:rPr>
              <w:t>бағдарламалау</w:t>
            </w:r>
            <w:proofErr w:type="spellEnd"/>
            <w:r w:rsidRPr="00313837">
              <w:rPr>
                <w:rFonts w:ascii="Times New Roman" w:hAnsi="Times New Roman" w:cs="Times New Roman"/>
                <w:sz w:val="20"/>
                <w:szCs w:val="20"/>
              </w:rPr>
              <w:t>.</w:t>
            </w:r>
          </w:p>
        </w:tc>
      </w:tr>
      <w:tr w:rsidR="003C729B" w:rsidRPr="007A57FE" w14:paraId="5361F26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1CC4FBA5"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7</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BF6BA9D" w14:textId="2ED5C4C2"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Зерттеу құралы ретінде математикалық статистиканы қолдану. Мысал есепті талдау.</w:t>
            </w:r>
          </w:p>
        </w:tc>
      </w:tr>
      <w:tr w:rsidR="003C729B" w:rsidRPr="003C729B" w14:paraId="17AC18D6"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F9E0DD2"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8</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D852368" w14:textId="76E1468D"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Зерттеу құралы ретінде заманауи жасанды интеллект алгоритмдерін қолдану. Мысал есепті талқылау.</w:t>
            </w:r>
            <w:r>
              <w:rPr>
                <w:rFonts w:ascii="Times New Roman" w:hAnsi="Times New Roman" w:cs="Times New Roman"/>
                <w:sz w:val="20"/>
                <w:szCs w:val="20"/>
                <w:lang w:val="kk-KZ"/>
              </w:rPr>
              <w:t xml:space="preserve"> </w:t>
            </w:r>
          </w:p>
        </w:tc>
      </w:tr>
      <w:tr w:rsidR="003C729B" w:rsidRPr="00313837" w14:paraId="34E98F66"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0418B3B"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9</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2D8726D5" w14:textId="38D6D1BD"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Инженерлік зерттеулер үшін зерттеу әдістері</w:t>
            </w:r>
            <w:r>
              <w:rPr>
                <w:rFonts w:ascii="Times New Roman" w:hAnsi="Times New Roman" w:cs="Times New Roman"/>
                <w:sz w:val="20"/>
                <w:szCs w:val="20"/>
                <w:lang w:val="kk-KZ"/>
              </w:rPr>
              <w:t xml:space="preserve">. </w:t>
            </w:r>
          </w:p>
        </w:tc>
      </w:tr>
      <w:tr w:rsidR="003C729B" w:rsidRPr="003C729B" w14:paraId="28B4E181"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7F2F039C"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10</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9AA636B" w14:textId="50ACCCF4"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Тіл білу және коммуникация маңыздылығы.</w:t>
            </w:r>
          </w:p>
        </w:tc>
      </w:tr>
      <w:tr w:rsidR="003C729B" w:rsidRPr="007A57FE" w14:paraId="3BCE413E"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3E3BDF57"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11</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9F3DF67" w14:textId="04DD9A51"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Жаңа ғылыми-техникалық информацияны генерациялау, ғылым мен инженерияда білім алу. Осы жаңа ғылымды тарату құралдары. Зерттеу мақаласын жазу маңыздылығы.</w:t>
            </w:r>
            <w:r>
              <w:rPr>
                <w:rFonts w:ascii="Times New Roman" w:hAnsi="Times New Roman" w:cs="Times New Roman"/>
                <w:sz w:val="20"/>
                <w:szCs w:val="20"/>
                <w:lang w:val="kk-KZ"/>
              </w:rPr>
              <w:t xml:space="preserve"> </w:t>
            </w:r>
          </w:p>
        </w:tc>
      </w:tr>
      <w:tr w:rsidR="003C729B" w:rsidRPr="003D30A6" w14:paraId="3A5C3B3C"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72A9C4A8"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12</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75EA58C4" w14:textId="1F14CE26" w:rsidR="003C729B" w:rsidRPr="003C729B" w:rsidRDefault="00313837" w:rsidP="003C729B">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Зерттеу құралы ретінде оптимизация алгоритмдерін қолдану. Мысал есепті талқылау.</w:t>
            </w:r>
          </w:p>
        </w:tc>
      </w:tr>
      <w:tr w:rsidR="003C729B" w:rsidRPr="00313837" w14:paraId="1F2CCE6F" w14:textId="77777777" w:rsidTr="003C729B">
        <w:trPr>
          <w:trHeight w:val="530"/>
        </w:trPr>
        <w:tc>
          <w:tcPr>
            <w:tcW w:w="274" w:type="pct"/>
            <w:tcBorders>
              <w:top w:val="single" w:sz="4" w:space="0" w:color="auto"/>
              <w:left w:val="single" w:sz="4" w:space="0" w:color="auto"/>
              <w:bottom w:val="single" w:sz="4" w:space="0" w:color="auto"/>
              <w:right w:val="single" w:sz="4" w:space="0" w:color="auto"/>
            </w:tcBorders>
            <w:shd w:val="clear" w:color="auto" w:fill="auto"/>
          </w:tcPr>
          <w:p w14:paraId="7F593327"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13</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C0C4E84" w14:textId="3A4C28FE" w:rsidR="003C729B" w:rsidRPr="003C729B" w:rsidRDefault="00313837" w:rsidP="003C729B">
            <w:pPr>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Әдеби шолу түрлері. Әдеби шолу мақаласын жазу маңыздылығы.</w:t>
            </w:r>
            <w:r>
              <w:rPr>
                <w:rFonts w:ascii="Times New Roman" w:hAnsi="Times New Roman" w:cs="Times New Roman"/>
                <w:sz w:val="20"/>
                <w:szCs w:val="20"/>
                <w:lang w:val="kk-KZ"/>
              </w:rPr>
              <w:t xml:space="preserve"> </w:t>
            </w:r>
          </w:p>
        </w:tc>
      </w:tr>
      <w:tr w:rsidR="003C729B" w:rsidRPr="003C729B" w14:paraId="3768BAA4"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14F83FCF"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14</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2B4A69E" w14:textId="6BB8F3E4"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Деректерді жинау және өңдеу. Үлкен деректер. Деректер аналитикасы. Data Science.</w:t>
            </w:r>
          </w:p>
        </w:tc>
      </w:tr>
      <w:tr w:rsidR="003C729B" w:rsidRPr="00313837" w14:paraId="5C44D5CF" w14:textId="77777777" w:rsidTr="003C729B">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7CCE4BE" w14:textId="77777777" w:rsidR="003C729B" w:rsidRPr="003C729B" w:rsidRDefault="003C729B" w:rsidP="003C729B">
            <w:pPr>
              <w:spacing w:after="0" w:line="240" w:lineRule="auto"/>
              <w:jc w:val="center"/>
              <w:rPr>
                <w:rFonts w:ascii="Times New Roman" w:hAnsi="Times New Roman" w:cs="Times New Roman"/>
                <w:sz w:val="20"/>
                <w:szCs w:val="20"/>
                <w:lang w:val="kk-KZ"/>
              </w:rPr>
            </w:pPr>
            <w:r w:rsidRPr="003C729B">
              <w:rPr>
                <w:rFonts w:ascii="Times New Roman" w:hAnsi="Times New Roman" w:cs="Times New Roman"/>
                <w:sz w:val="20"/>
                <w:szCs w:val="20"/>
                <w:lang w:val="kk-KZ"/>
              </w:rPr>
              <w:t>15</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A702B96" w14:textId="288EF562" w:rsidR="003C729B" w:rsidRPr="003C729B" w:rsidRDefault="00313837" w:rsidP="005B0DA5">
            <w:pPr>
              <w:spacing w:after="0" w:line="240" w:lineRule="auto"/>
              <w:jc w:val="both"/>
              <w:rPr>
                <w:rFonts w:ascii="Times New Roman" w:hAnsi="Times New Roman" w:cs="Times New Roman"/>
                <w:sz w:val="20"/>
                <w:szCs w:val="20"/>
                <w:lang w:val="kk-KZ"/>
              </w:rPr>
            </w:pPr>
            <w:r w:rsidRPr="00313837">
              <w:rPr>
                <w:rFonts w:ascii="Times New Roman" w:hAnsi="Times New Roman" w:cs="Times New Roman"/>
                <w:sz w:val="20"/>
                <w:szCs w:val="20"/>
                <w:lang w:val="kk-KZ"/>
              </w:rPr>
              <w:t>Университетте алған білімді ары қарай қалай қолдану керек? Индустриямен байланыс. «6B05403-Механика», «6B07110-Робототехникалық жүйелер», «6B07111-Ғарыштық техника және технологиялар» мамандықтары бойынша мысалдарды қарастыру.</w:t>
            </w:r>
          </w:p>
        </w:tc>
      </w:tr>
    </w:tbl>
    <w:p w14:paraId="57CB4881" w14:textId="77777777" w:rsidR="003C729B" w:rsidRDefault="003C729B" w:rsidP="003C729B">
      <w:pPr>
        <w:spacing w:after="0" w:line="240" w:lineRule="auto"/>
        <w:ind w:firstLine="567"/>
        <w:jc w:val="center"/>
        <w:rPr>
          <w:rFonts w:ascii="Times New Roman" w:hAnsi="Times New Roman" w:cs="Times New Roman"/>
          <w:b/>
          <w:bCs/>
          <w:sz w:val="20"/>
          <w:szCs w:val="20"/>
          <w:lang w:val="kk-KZ"/>
        </w:rPr>
      </w:pPr>
    </w:p>
    <w:p w14:paraId="2CA962B1" w14:textId="15E74B83" w:rsidR="003C729B" w:rsidRDefault="003C729B" w:rsidP="003C729B">
      <w:pPr>
        <w:spacing w:after="0" w:line="240" w:lineRule="auto"/>
        <w:rPr>
          <w:rFonts w:ascii="Times New Roman" w:hAnsi="Times New Roman" w:cs="Times New Roman"/>
          <w:b/>
          <w:sz w:val="20"/>
          <w:szCs w:val="20"/>
          <w:lang w:val="kk-KZ"/>
        </w:rPr>
      </w:pPr>
      <w:r w:rsidRPr="00B34BB7">
        <w:rPr>
          <w:rFonts w:ascii="Times New Roman" w:hAnsi="Times New Roman" w:cs="Times New Roman"/>
          <w:b/>
          <w:sz w:val="20"/>
          <w:szCs w:val="20"/>
          <w:lang w:val="kk-KZ"/>
        </w:rPr>
        <w:t>Емтихан есептері</w:t>
      </w:r>
      <w:r w:rsidR="00280F68">
        <w:rPr>
          <w:rFonts w:ascii="Times New Roman" w:hAnsi="Times New Roman" w:cs="Times New Roman"/>
          <w:b/>
          <w:sz w:val="20"/>
          <w:szCs w:val="20"/>
          <w:lang w:val="kk-KZ"/>
        </w:rPr>
        <w:t>/проекттері</w:t>
      </w:r>
      <w:r w:rsidRPr="00B34BB7">
        <w:rPr>
          <w:rFonts w:ascii="Times New Roman" w:hAnsi="Times New Roman" w:cs="Times New Roman"/>
          <w:b/>
          <w:sz w:val="20"/>
          <w:szCs w:val="20"/>
          <w:lang w:val="kk-KZ"/>
        </w:rPr>
        <w:t xml:space="preserve"> келесі тақы</w:t>
      </w:r>
      <w:r w:rsidR="00313837">
        <w:rPr>
          <w:rFonts w:ascii="Times New Roman" w:hAnsi="Times New Roman" w:cs="Times New Roman"/>
          <w:b/>
          <w:sz w:val="20"/>
          <w:szCs w:val="20"/>
          <w:lang w:val="kk-KZ"/>
        </w:rPr>
        <w:t>ры</w:t>
      </w:r>
      <w:r w:rsidRPr="00B34BB7">
        <w:rPr>
          <w:rFonts w:ascii="Times New Roman" w:hAnsi="Times New Roman" w:cs="Times New Roman"/>
          <w:b/>
          <w:sz w:val="20"/>
          <w:szCs w:val="20"/>
          <w:lang w:val="kk-KZ"/>
        </w:rPr>
        <w:t>птарды қамтиды:</w:t>
      </w:r>
    </w:p>
    <w:p w14:paraId="793BF45E" w14:textId="77777777" w:rsidR="003C729B" w:rsidRDefault="003C729B" w:rsidP="003C729B">
      <w:pPr>
        <w:spacing w:after="0" w:line="240" w:lineRule="auto"/>
        <w:rPr>
          <w:rFonts w:ascii="Times New Roman" w:hAnsi="Times New Roman" w:cs="Times New Roman"/>
          <w:b/>
          <w:sz w:val="20"/>
          <w:szCs w:val="20"/>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8924"/>
      </w:tblGrid>
      <w:tr w:rsidR="003C729B" w:rsidRPr="00280F68" w14:paraId="6D7FFE8F" w14:textId="77777777" w:rsidTr="003C729B">
        <w:trPr>
          <w:trHeight w:val="288"/>
          <w:jc w:val="center"/>
        </w:trPr>
        <w:tc>
          <w:tcPr>
            <w:tcW w:w="603" w:type="dxa"/>
            <w:tcBorders>
              <w:top w:val="single" w:sz="4" w:space="0" w:color="auto"/>
              <w:left w:val="single" w:sz="4" w:space="0" w:color="auto"/>
              <w:bottom w:val="single" w:sz="4" w:space="0" w:color="auto"/>
              <w:right w:val="single" w:sz="4" w:space="0" w:color="auto"/>
            </w:tcBorders>
          </w:tcPr>
          <w:p w14:paraId="0C1AB2B6"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w:t>
            </w:r>
          </w:p>
        </w:tc>
        <w:tc>
          <w:tcPr>
            <w:tcW w:w="8924" w:type="dxa"/>
            <w:tcBorders>
              <w:top w:val="single" w:sz="4" w:space="0" w:color="auto"/>
              <w:left w:val="single" w:sz="4" w:space="0" w:color="auto"/>
              <w:bottom w:val="single" w:sz="4" w:space="0" w:color="auto"/>
              <w:right w:val="single" w:sz="4" w:space="0" w:color="auto"/>
            </w:tcBorders>
          </w:tcPr>
          <w:p w14:paraId="7746ADA1" w14:textId="4556CF7A" w:rsidR="003C729B" w:rsidRPr="003C729B" w:rsidRDefault="00280F68"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Ғылыми зерттеу мақаласын жазу тәртібі. Өз салаңдағы беделді ғылыми журналдарды табу жолы. </w:t>
            </w:r>
          </w:p>
        </w:tc>
      </w:tr>
      <w:tr w:rsidR="003C729B" w:rsidRPr="00385C37" w14:paraId="6405A11B" w14:textId="77777777" w:rsidTr="003C729B">
        <w:trPr>
          <w:trHeight w:val="233"/>
          <w:jc w:val="center"/>
        </w:trPr>
        <w:tc>
          <w:tcPr>
            <w:tcW w:w="603" w:type="dxa"/>
            <w:tcBorders>
              <w:top w:val="single" w:sz="4" w:space="0" w:color="auto"/>
              <w:left w:val="single" w:sz="4" w:space="0" w:color="auto"/>
              <w:bottom w:val="single" w:sz="4" w:space="0" w:color="auto"/>
              <w:right w:val="single" w:sz="4" w:space="0" w:color="auto"/>
            </w:tcBorders>
          </w:tcPr>
          <w:p w14:paraId="6255A491"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2</w:t>
            </w:r>
          </w:p>
        </w:tc>
        <w:tc>
          <w:tcPr>
            <w:tcW w:w="8924" w:type="dxa"/>
            <w:tcBorders>
              <w:top w:val="single" w:sz="4" w:space="0" w:color="auto"/>
              <w:left w:val="single" w:sz="4" w:space="0" w:color="auto"/>
              <w:bottom w:val="single" w:sz="4" w:space="0" w:color="auto"/>
              <w:right w:val="single" w:sz="4" w:space="0" w:color="auto"/>
            </w:tcBorders>
          </w:tcPr>
          <w:p w14:paraId="0A9728D1" w14:textId="3031BF8D" w:rsidR="003C729B" w:rsidRPr="003C729B" w:rsidRDefault="00280F68" w:rsidP="005B0DA5">
            <w:pPr>
              <w:tabs>
                <w:tab w:val="left" w:pos="1920"/>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w:t>
            </w:r>
            <w:r w:rsidR="00817603">
              <w:rPr>
                <w:rFonts w:ascii="Times New Roman" w:hAnsi="Times New Roman" w:cs="Times New Roman"/>
                <w:sz w:val="20"/>
                <w:szCs w:val="20"/>
                <w:lang w:val="kk-KZ"/>
              </w:rPr>
              <w:t xml:space="preserve">ның Ұлттық Ғылыми Академиясы тарихы мен функциясы. Басты стратегиясы. Басқа мемлекеттердегі </w:t>
            </w:r>
            <w:r w:rsidR="00817603">
              <w:rPr>
                <w:rFonts w:ascii="Times New Roman" w:hAnsi="Times New Roman" w:cs="Times New Roman"/>
                <w:sz w:val="20"/>
                <w:szCs w:val="20"/>
                <w:lang w:val="kk-KZ"/>
              </w:rPr>
              <w:t>Ғылыми Академия</w:t>
            </w:r>
            <w:r w:rsidR="00817603">
              <w:rPr>
                <w:rFonts w:ascii="Times New Roman" w:hAnsi="Times New Roman" w:cs="Times New Roman"/>
                <w:sz w:val="20"/>
                <w:szCs w:val="20"/>
                <w:lang w:val="kk-KZ"/>
              </w:rPr>
              <w:t xml:space="preserve">лардың сәтті мысалдары. </w:t>
            </w:r>
          </w:p>
        </w:tc>
      </w:tr>
      <w:tr w:rsidR="003C729B" w:rsidRPr="00CD7266" w14:paraId="640CDBF0" w14:textId="77777777" w:rsidTr="003C729B">
        <w:trPr>
          <w:trHeight w:val="229"/>
          <w:jc w:val="center"/>
        </w:trPr>
        <w:tc>
          <w:tcPr>
            <w:tcW w:w="603" w:type="dxa"/>
            <w:tcBorders>
              <w:top w:val="single" w:sz="4" w:space="0" w:color="auto"/>
              <w:left w:val="single" w:sz="4" w:space="0" w:color="auto"/>
              <w:bottom w:val="single" w:sz="4" w:space="0" w:color="auto"/>
              <w:right w:val="single" w:sz="4" w:space="0" w:color="auto"/>
            </w:tcBorders>
          </w:tcPr>
          <w:p w14:paraId="47027814"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3</w:t>
            </w:r>
          </w:p>
        </w:tc>
        <w:tc>
          <w:tcPr>
            <w:tcW w:w="8924" w:type="dxa"/>
            <w:tcBorders>
              <w:top w:val="single" w:sz="4" w:space="0" w:color="auto"/>
              <w:left w:val="single" w:sz="4" w:space="0" w:color="auto"/>
              <w:bottom w:val="single" w:sz="4" w:space="0" w:color="auto"/>
              <w:right w:val="single" w:sz="4" w:space="0" w:color="auto"/>
            </w:tcBorders>
          </w:tcPr>
          <w:p w14:paraId="44C566FD" w14:textId="452F9F44" w:rsidR="003C729B" w:rsidRPr="003C729B" w:rsidRDefault="00CD7266"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Әдеби шолу мақаласын жазу маңыздылығы. Әдеби шолу мақаласын жазу әдістері.  </w:t>
            </w:r>
          </w:p>
        </w:tc>
      </w:tr>
      <w:tr w:rsidR="003C729B" w:rsidRPr="00927E13" w14:paraId="7015EFEC" w14:textId="77777777" w:rsidTr="003C729B">
        <w:trPr>
          <w:trHeight w:val="209"/>
          <w:jc w:val="center"/>
        </w:trPr>
        <w:tc>
          <w:tcPr>
            <w:tcW w:w="603" w:type="dxa"/>
            <w:tcBorders>
              <w:top w:val="single" w:sz="4" w:space="0" w:color="auto"/>
              <w:left w:val="single" w:sz="4" w:space="0" w:color="auto"/>
              <w:bottom w:val="single" w:sz="4" w:space="0" w:color="auto"/>
              <w:right w:val="single" w:sz="4" w:space="0" w:color="auto"/>
            </w:tcBorders>
          </w:tcPr>
          <w:p w14:paraId="5C5E72D5"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4</w:t>
            </w:r>
          </w:p>
        </w:tc>
        <w:tc>
          <w:tcPr>
            <w:tcW w:w="8924" w:type="dxa"/>
            <w:tcBorders>
              <w:top w:val="single" w:sz="4" w:space="0" w:color="auto"/>
              <w:left w:val="single" w:sz="4" w:space="0" w:color="auto"/>
              <w:bottom w:val="single" w:sz="4" w:space="0" w:color="auto"/>
              <w:right w:val="single" w:sz="4" w:space="0" w:color="auto"/>
            </w:tcBorders>
          </w:tcPr>
          <w:p w14:paraId="2E683DC1" w14:textId="6DA480CD" w:rsidR="003C729B" w:rsidRPr="003C729B" w:rsidRDefault="00927E13"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Ғылыми зерттеулерді жүргізуге жасанды интеллектті қолдану жолдары.</w:t>
            </w:r>
          </w:p>
        </w:tc>
      </w:tr>
      <w:tr w:rsidR="003C729B" w:rsidRPr="00F871BC" w14:paraId="374878E0" w14:textId="77777777" w:rsidTr="003C729B">
        <w:trPr>
          <w:trHeight w:val="210"/>
          <w:jc w:val="center"/>
        </w:trPr>
        <w:tc>
          <w:tcPr>
            <w:tcW w:w="603" w:type="dxa"/>
            <w:tcBorders>
              <w:top w:val="single" w:sz="4" w:space="0" w:color="auto"/>
              <w:left w:val="single" w:sz="4" w:space="0" w:color="auto"/>
              <w:bottom w:val="single" w:sz="4" w:space="0" w:color="auto"/>
              <w:right w:val="single" w:sz="4" w:space="0" w:color="auto"/>
            </w:tcBorders>
          </w:tcPr>
          <w:p w14:paraId="14A236A2"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5</w:t>
            </w:r>
          </w:p>
        </w:tc>
        <w:tc>
          <w:tcPr>
            <w:tcW w:w="8924" w:type="dxa"/>
            <w:tcBorders>
              <w:top w:val="single" w:sz="4" w:space="0" w:color="auto"/>
              <w:left w:val="single" w:sz="4" w:space="0" w:color="auto"/>
              <w:bottom w:val="single" w:sz="4" w:space="0" w:color="auto"/>
              <w:right w:val="single" w:sz="4" w:space="0" w:color="auto"/>
            </w:tcBorders>
          </w:tcPr>
          <w:p w14:paraId="2E16AF1B" w14:textId="111C47A9" w:rsidR="003C729B" w:rsidRPr="003C729B" w:rsidRDefault="00F871BC"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Жаңа ғылыми-техникалық информацияны құру маңыздылығы, ғылыми диссертация жаз</w:t>
            </w:r>
            <w:r w:rsidR="007E59C1">
              <w:rPr>
                <w:rFonts w:ascii="Times New Roman" w:hAnsi="Times New Roman" w:cs="Times New Roman"/>
                <w:sz w:val="20"/>
                <w:szCs w:val="20"/>
                <w:lang w:val="kk-KZ"/>
              </w:rPr>
              <w:t>у</w:t>
            </w:r>
            <w:r>
              <w:rPr>
                <w:rFonts w:ascii="Times New Roman" w:hAnsi="Times New Roman" w:cs="Times New Roman"/>
                <w:sz w:val="20"/>
                <w:szCs w:val="20"/>
                <w:lang w:val="kk-KZ"/>
              </w:rPr>
              <w:t xml:space="preserve"> маңыздылығы, ғылыми атақтар мен дәрежелерді алу маңыздылығы.</w:t>
            </w:r>
          </w:p>
        </w:tc>
      </w:tr>
      <w:tr w:rsidR="003C729B" w:rsidRPr="00385C37" w14:paraId="4B903773" w14:textId="77777777" w:rsidTr="003C729B">
        <w:trPr>
          <w:trHeight w:val="297"/>
          <w:jc w:val="center"/>
        </w:trPr>
        <w:tc>
          <w:tcPr>
            <w:tcW w:w="603" w:type="dxa"/>
            <w:tcBorders>
              <w:top w:val="single" w:sz="4" w:space="0" w:color="auto"/>
              <w:left w:val="single" w:sz="4" w:space="0" w:color="auto"/>
              <w:bottom w:val="single" w:sz="4" w:space="0" w:color="auto"/>
              <w:right w:val="single" w:sz="4" w:space="0" w:color="auto"/>
            </w:tcBorders>
          </w:tcPr>
          <w:p w14:paraId="7251E996"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6</w:t>
            </w:r>
          </w:p>
        </w:tc>
        <w:tc>
          <w:tcPr>
            <w:tcW w:w="8924" w:type="dxa"/>
            <w:tcBorders>
              <w:top w:val="single" w:sz="4" w:space="0" w:color="auto"/>
              <w:left w:val="single" w:sz="4" w:space="0" w:color="auto"/>
              <w:bottom w:val="single" w:sz="4" w:space="0" w:color="auto"/>
              <w:right w:val="single" w:sz="4" w:space="0" w:color="auto"/>
            </w:tcBorders>
          </w:tcPr>
          <w:p w14:paraId="4B7B12E2" w14:textId="458A652E" w:rsidR="003C729B" w:rsidRPr="003C729B" w:rsidRDefault="00F871BC"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Жаратылыстану мен инженерия бағыттарының айырмашылығы. </w:t>
            </w:r>
          </w:p>
        </w:tc>
      </w:tr>
      <w:tr w:rsidR="003C729B" w:rsidRPr="00F871BC" w14:paraId="5B69F0FE" w14:textId="77777777" w:rsidTr="003C729B">
        <w:trPr>
          <w:trHeight w:val="195"/>
          <w:jc w:val="center"/>
        </w:trPr>
        <w:tc>
          <w:tcPr>
            <w:tcW w:w="603" w:type="dxa"/>
            <w:tcBorders>
              <w:top w:val="single" w:sz="4" w:space="0" w:color="auto"/>
              <w:left w:val="single" w:sz="4" w:space="0" w:color="auto"/>
              <w:bottom w:val="single" w:sz="4" w:space="0" w:color="auto"/>
              <w:right w:val="single" w:sz="4" w:space="0" w:color="auto"/>
            </w:tcBorders>
          </w:tcPr>
          <w:p w14:paraId="76AC1E53"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7</w:t>
            </w:r>
          </w:p>
        </w:tc>
        <w:tc>
          <w:tcPr>
            <w:tcW w:w="8924" w:type="dxa"/>
            <w:tcBorders>
              <w:top w:val="single" w:sz="4" w:space="0" w:color="auto"/>
              <w:left w:val="single" w:sz="4" w:space="0" w:color="auto"/>
              <w:bottom w:val="single" w:sz="4" w:space="0" w:color="auto"/>
              <w:right w:val="single" w:sz="4" w:space="0" w:color="auto"/>
            </w:tcBorders>
          </w:tcPr>
          <w:p w14:paraId="44145767" w14:textId="0F5060A8" w:rsidR="003C729B" w:rsidRPr="003C729B" w:rsidRDefault="00F871BC" w:rsidP="005B0DA5">
            <w:pPr>
              <w:tabs>
                <w:tab w:val="left" w:pos="1200"/>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Ғылыми зерттеулерді қаржыландыру маңыздылығы және механизмдері.</w:t>
            </w:r>
          </w:p>
        </w:tc>
      </w:tr>
      <w:tr w:rsidR="003C729B" w:rsidRPr="00385C37" w14:paraId="44A5835C" w14:textId="77777777" w:rsidTr="003C729B">
        <w:trPr>
          <w:trHeight w:val="250"/>
          <w:jc w:val="center"/>
        </w:trPr>
        <w:tc>
          <w:tcPr>
            <w:tcW w:w="603" w:type="dxa"/>
            <w:tcBorders>
              <w:top w:val="single" w:sz="4" w:space="0" w:color="auto"/>
              <w:left w:val="single" w:sz="4" w:space="0" w:color="auto"/>
              <w:bottom w:val="single" w:sz="4" w:space="0" w:color="auto"/>
              <w:right w:val="single" w:sz="4" w:space="0" w:color="auto"/>
            </w:tcBorders>
          </w:tcPr>
          <w:p w14:paraId="0A4F33AB"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8</w:t>
            </w:r>
          </w:p>
        </w:tc>
        <w:tc>
          <w:tcPr>
            <w:tcW w:w="8924" w:type="dxa"/>
            <w:tcBorders>
              <w:top w:val="single" w:sz="4" w:space="0" w:color="auto"/>
              <w:left w:val="single" w:sz="4" w:space="0" w:color="auto"/>
              <w:bottom w:val="single" w:sz="4" w:space="0" w:color="auto"/>
              <w:right w:val="single" w:sz="4" w:space="0" w:color="auto"/>
            </w:tcBorders>
          </w:tcPr>
          <w:p w14:paraId="1B7DD01C" w14:textId="643B15CB" w:rsidR="003C729B" w:rsidRPr="003C729B" w:rsidRDefault="00F871BC" w:rsidP="005B0DA5">
            <w:pPr>
              <w:spacing w:after="0" w:line="240" w:lineRule="auto"/>
              <w:jc w:val="both"/>
              <w:rPr>
                <w:rFonts w:ascii="Times New Roman" w:hAnsi="Times New Roman" w:cs="Times New Roman"/>
                <w:sz w:val="20"/>
                <w:szCs w:val="20"/>
                <w:lang w:val="kk-KZ"/>
              </w:rPr>
            </w:pPr>
            <w:r w:rsidRPr="00F871BC">
              <w:rPr>
                <w:rFonts w:ascii="Times New Roman" w:hAnsi="Times New Roman" w:cs="Times New Roman"/>
                <w:sz w:val="20"/>
                <w:szCs w:val="20"/>
                <w:lang w:val="kk-KZ"/>
              </w:rPr>
              <w:t>Механика, Инженерлік механика саласында эксперименталды әдістерге</w:t>
            </w:r>
            <w:r>
              <w:rPr>
                <w:rFonts w:ascii="Times New Roman" w:hAnsi="Times New Roman" w:cs="Times New Roman"/>
                <w:sz w:val="20"/>
                <w:szCs w:val="20"/>
                <w:lang w:val="kk-KZ"/>
              </w:rPr>
              <w:t xml:space="preserve"> шолу жасау.</w:t>
            </w:r>
          </w:p>
        </w:tc>
      </w:tr>
      <w:tr w:rsidR="003C729B" w:rsidRPr="00F871BC" w14:paraId="0CB18CF4" w14:textId="77777777" w:rsidTr="003C729B">
        <w:trPr>
          <w:trHeight w:val="264"/>
          <w:jc w:val="center"/>
        </w:trPr>
        <w:tc>
          <w:tcPr>
            <w:tcW w:w="603" w:type="dxa"/>
            <w:tcBorders>
              <w:top w:val="single" w:sz="4" w:space="0" w:color="auto"/>
              <w:left w:val="single" w:sz="4" w:space="0" w:color="auto"/>
              <w:bottom w:val="single" w:sz="4" w:space="0" w:color="auto"/>
              <w:right w:val="single" w:sz="4" w:space="0" w:color="auto"/>
            </w:tcBorders>
          </w:tcPr>
          <w:p w14:paraId="1CAD3B50"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lastRenderedPageBreak/>
              <w:t>9</w:t>
            </w:r>
          </w:p>
        </w:tc>
        <w:tc>
          <w:tcPr>
            <w:tcW w:w="8924" w:type="dxa"/>
            <w:tcBorders>
              <w:top w:val="single" w:sz="4" w:space="0" w:color="auto"/>
              <w:left w:val="single" w:sz="4" w:space="0" w:color="auto"/>
              <w:bottom w:val="single" w:sz="4" w:space="0" w:color="auto"/>
              <w:right w:val="single" w:sz="4" w:space="0" w:color="auto"/>
            </w:tcBorders>
          </w:tcPr>
          <w:p w14:paraId="3CC92C34" w14:textId="3247DE6B" w:rsidR="003C729B" w:rsidRPr="003C729B" w:rsidRDefault="00F871BC" w:rsidP="005B0DA5">
            <w:pPr>
              <w:tabs>
                <w:tab w:val="left" w:pos="1395"/>
              </w:tabs>
              <w:spacing w:after="0" w:line="240" w:lineRule="auto"/>
              <w:jc w:val="both"/>
              <w:rPr>
                <w:rFonts w:ascii="Times New Roman" w:hAnsi="Times New Roman" w:cs="Times New Roman"/>
                <w:sz w:val="20"/>
                <w:szCs w:val="20"/>
                <w:lang w:val="kk-KZ"/>
              </w:rPr>
            </w:pPr>
            <w:r w:rsidRPr="00F871BC">
              <w:rPr>
                <w:rFonts w:ascii="Times New Roman" w:hAnsi="Times New Roman" w:cs="Times New Roman"/>
                <w:sz w:val="20"/>
                <w:szCs w:val="20"/>
                <w:lang w:val="kk-KZ"/>
              </w:rPr>
              <w:t>Механика, Инженерлік механика саласында</w:t>
            </w:r>
            <w:r>
              <w:rPr>
                <w:rFonts w:ascii="Times New Roman" w:hAnsi="Times New Roman" w:cs="Times New Roman"/>
                <w:sz w:val="20"/>
                <w:szCs w:val="20"/>
                <w:lang w:val="kk-KZ"/>
              </w:rPr>
              <w:t xml:space="preserve">ғы сандық есептеулерге арналған компьютерлік бағдарламаларға </w:t>
            </w:r>
            <w:r>
              <w:rPr>
                <w:rFonts w:ascii="Times New Roman" w:hAnsi="Times New Roman" w:cs="Times New Roman"/>
                <w:sz w:val="20"/>
                <w:szCs w:val="20"/>
                <w:lang w:val="kk-KZ"/>
              </w:rPr>
              <w:t>шолу жасау.</w:t>
            </w:r>
          </w:p>
        </w:tc>
      </w:tr>
      <w:tr w:rsidR="003C729B" w:rsidRPr="007E59C1" w14:paraId="32A5C1B9"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127919C0"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10</w:t>
            </w:r>
          </w:p>
        </w:tc>
        <w:tc>
          <w:tcPr>
            <w:tcW w:w="8924" w:type="dxa"/>
            <w:tcBorders>
              <w:top w:val="single" w:sz="4" w:space="0" w:color="auto"/>
              <w:left w:val="single" w:sz="4" w:space="0" w:color="auto"/>
              <w:bottom w:val="single" w:sz="4" w:space="0" w:color="auto"/>
              <w:right w:val="single" w:sz="4" w:space="0" w:color="auto"/>
            </w:tcBorders>
          </w:tcPr>
          <w:p w14:paraId="4ADD9B90" w14:textId="362DE879" w:rsidR="003C729B" w:rsidRPr="003C729B" w:rsidRDefault="007E59C1"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Жасанды интеллект құралдарын ғылыми мақалаларды жазуға қолдану мүмкіндіктері. </w:t>
            </w:r>
          </w:p>
        </w:tc>
      </w:tr>
      <w:tr w:rsidR="003C729B" w:rsidRPr="007E59C1" w14:paraId="538481BB"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1C05AAF4"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11</w:t>
            </w:r>
          </w:p>
        </w:tc>
        <w:tc>
          <w:tcPr>
            <w:tcW w:w="8924" w:type="dxa"/>
            <w:tcBorders>
              <w:top w:val="single" w:sz="4" w:space="0" w:color="auto"/>
              <w:left w:val="single" w:sz="4" w:space="0" w:color="auto"/>
              <w:bottom w:val="single" w:sz="4" w:space="0" w:color="auto"/>
              <w:right w:val="single" w:sz="4" w:space="0" w:color="auto"/>
            </w:tcBorders>
          </w:tcPr>
          <w:p w14:paraId="207C16D4" w14:textId="19FE4CA7" w:rsidR="003C729B" w:rsidRPr="003C729B" w:rsidRDefault="007E59C1" w:rsidP="005B0DA5">
            <w:pPr>
              <w:tabs>
                <w:tab w:val="left" w:pos="1395"/>
              </w:tabs>
              <w:spacing w:after="0" w:line="240" w:lineRule="auto"/>
              <w:jc w:val="both"/>
              <w:rPr>
                <w:rFonts w:ascii="Times New Roman" w:hAnsi="Times New Roman" w:cs="Times New Roman"/>
                <w:sz w:val="20"/>
                <w:szCs w:val="20"/>
                <w:lang w:val="kk-KZ"/>
              </w:rPr>
            </w:pPr>
            <w:r w:rsidRPr="00F871BC">
              <w:rPr>
                <w:rFonts w:ascii="Times New Roman" w:hAnsi="Times New Roman" w:cs="Times New Roman"/>
                <w:sz w:val="20"/>
                <w:szCs w:val="20"/>
                <w:lang w:val="kk-KZ"/>
              </w:rPr>
              <w:t>Механика</w:t>
            </w:r>
            <w:r>
              <w:rPr>
                <w:rFonts w:ascii="Times New Roman" w:hAnsi="Times New Roman" w:cs="Times New Roman"/>
                <w:sz w:val="20"/>
                <w:szCs w:val="20"/>
                <w:lang w:val="kk-KZ"/>
              </w:rPr>
              <w:t xml:space="preserve"> және </w:t>
            </w:r>
            <w:r w:rsidRPr="00F871BC">
              <w:rPr>
                <w:rFonts w:ascii="Times New Roman" w:hAnsi="Times New Roman" w:cs="Times New Roman"/>
                <w:sz w:val="20"/>
                <w:szCs w:val="20"/>
                <w:lang w:val="kk-KZ"/>
              </w:rPr>
              <w:t xml:space="preserve">Инженерлік механика </w:t>
            </w:r>
            <w:r>
              <w:rPr>
                <w:rFonts w:ascii="Times New Roman" w:hAnsi="Times New Roman" w:cs="Times New Roman"/>
                <w:sz w:val="20"/>
                <w:szCs w:val="20"/>
                <w:lang w:val="kk-KZ"/>
              </w:rPr>
              <w:t xml:space="preserve">мамандықтарының айырмашылығы. </w:t>
            </w:r>
          </w:p>
        </w:tc>
      </w:tr>
      <w:tr w:rsidR="003C729B" w:rsidRPr="007E59C1" w14:paraId="74E6FA79"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1D71BE0D" w14:textId="77777777" w:rsidR="003C729B" w:rsidRPr="003C729B" w:rsidRDefault="003C729B" w:rsidP="005B0DA5">
            <w:pPr>
              <w:spacing w:after="0" w:line="240" w:lineRule="auto"/>
              <w:jc w:val="both"/>
              <w:rPr>
                <w:rFonts w:ascii="Times New Roman" w:hAnsi="Times New Roman" w:cs="Times New Roman"/>
                <w:sz w:val="20"/>
                <w:szCs w:val="20"/>
                <w:lang w:val="kk-KZ"/>
              </w:rPr>
            </w:pPr>
            <w:r w:rsidRPr="003C729B">
              <w:rPr>
                <w:rFonts w:ascii="Times New Roman" w:hAnsi="Times New Roman" w:cs="Times New Roman"/>
                <w:sz w:val="20"/>
                <w:szCs w:val="20"/>
                <w:lang w:val="kk-KZ"/>
              </w:rPr>
              <w:t>12</w:t>
            </w:r>
          </w:p>
        </w:tc>
        <w:tc>
          <w:tcPr>
            <w:tcW w:w="8924" w:type="dxa"/>
            <w:tcBorders>
              <w:top w:val="single" w:sz="4" w:space="0" w:color="auto"/>
              <w:left w:val="single" w:sz="4" w:space="0" w:color="auto"/>
              <w:bottom w:val="single" w:sz="4" w:space="0" w:color="auto"/>
              <w:right w:val="single" w:sz="4" w:space="0" w:color="auto"/>
            </w:tcBorders>
          </w:tcPr>
          <w:p w14:paraId="2F94A768" w14:textId="253F9445" w:rsidR="003C729B" w:rsidRPr="003C729B" w:rsidRDefault="007E59C1"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 саласындағы коммуникация маңыздылығы, беделді ғылыми конфференцияларға қатысу маңыздылығы. </w:t>
            </w:r>
          </w:p>
        </w:tc>
      </w:tr>
      <w:tr w:rsidR="003C729B" w:rsidRPr="00385C37" w14:paraId="09AA7198"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5C23EEEA" w14:textId="77777777" w:rsidR="003C729B" w:rsidRPr="003C729B" w:rsidRDefault="003C729B"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8924" w:type="dxa"/>
            <w:tcBorders>
              <w:top w:val="single" w:sz="4" w:space="0" w:color="auto"/>
              <w:left w:val="single" w:sz="4" w:space="0" w:color="auto"/>
              <w:bottom w:val="single" w:sz="4" w:space="0" w:color="auto"/>
              <w:right w:val="single" w:sz="4" w:space="0" w:color="auto"/>
            </w:tcBorders>
          </w:tcPr>
          <w:p w14:paraId="699163B1" w14:textId="1EBBC062" w:rsidR="003C729B" w:rsidRPr="003C729B" w:rsidRDefault="00A80FF2"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 саласында </w:t>
            </w:r>
            <w:r w:rsidRPr="00313837">
              <w:rPr>
                <w:rFonts w:ascii="Times New Roman" w:hAnsi="Times New Roman" w:cs="Times New Roman"/>
                <w:sz w:val="20"/>
                <w:szCs w:val="20"/>
                <w:lang w:val="kk-KZ"/>
              </w:rPr>
              <w:t xml:space="preserve">деректерді </w:t>
            </w:r>
            <w:r w:rsidRPr="00313837">
              <w:rPr>
                <w:rFonts w:ascii="Times New Roman" w:hAnsi="Times New Roman" w:cs="Times New Roman"/>
                <w:sz w:val="20"/>
                <w:szCs w:val="20"/>
                <w:lang w:val="kk-KZ"/>
              </w:rPr>
              <w:t>жинау және өңдеу. Үлкен деректер. Деректер аналитикасы. Data Science.</w:t>
            </w:r>
          </w:p>
        </w:tc>
      </w:tr>
      <w:tr w:rsidR="003C729B" w:rsidRPr="00385C37" w14:paraId="297BA708"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6AD48418" w14:textId="77777777" w:rsidR="003C729B" w:rsidRDefault="003C729B"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8924" w:type="dxa"/>
            <w:tcBorders>
              <w:top w:val="single" w:sz="4" w:space="0" w:color="auto"/>
              <w:left w:val="single" w:sz="4" w:space="0" w:color="auto"/>
              <w:bottom w:val="single" w:sz="4" w:space="0" w:color="auto"/>
              <w:right w:val="single" w:sz="4" w:space="0" w:color="auto"/>
            </w:tcBorders>
          </w:tcPr>
          <w:p w14:paraId="75DC8F8A" w14:textId="4C3DC7FF" w:rsidR="003C729B" w:rsidRPr="003C729B" w:rsidRDefault="00317172"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Ғылыми-техникалық зерттеулерді коммерциялизациялау әдістері мен жолдары.</w:t>
            </w:r>
          </w:p>
        </w:tc>
      </w:tr>
      <w:tr w:rsidR="003C729B" w:rsidRPr="00317172" w14:paraId="2672CB95" w14:textId="77777777" w:rsidTr="003C729B">
        <w:trPr>
          <w:trHeight w:val="281"/>
          <w:jc w:val="center"/>
        </w:trPr>
        <w:tc>
          <w:tcPr>
            <w:tcW w:w="603" w:type="dxa"/>
            <w:tcBorders>
              <w:top w:val="single" w:sz="4" w:space="0" w:color="auto"/>
              <w:left w:val="single" w:sz="4" w:space="0" w:color="auto"/>
              <w:bottom w:val="single" w:sz="4" w:space="0" w:color="auto"/>
              <w:right w:val="single" w:sz="4" w:space="0" w:color="auto"/>
            </w:tcBorders>
          </w:tcPr>
          <w:p w14:paraId="07C3A82A" w14:textId="77777777" w:rsidR="003C729B" w:rsidRDefault="003C729B" w:rsidP="005B0DA5">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8924" w:type="dxa"/>
            <w:tcBorders>
              <w:top w:val="single" w:sz="4" w:space="0" w:color="auto"/>
              <w:left w:val="single" w:sz="4" w:space="0" w:color="auto"/>
              <w:bottom w:val="single" w:sz="4" w:space="0" w:color="auto"/>
              <w:right w:val="single" w:sz="4" w:space="0" w:color="auto"/>
            </w:tcBorders>
          </w:tcPr>
          <w:p w14:paraId="781706F5" w14:textId="74E24663" w:rsidR="003C729B" w:rsidRPr="003C729B" w:rsidRDefault="00317172" w:rsidP="005B0DA5">
            <w:pPr>
              <w:tabs>
                <w:tab w:val="left" w:pos="13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Ғылым және білім саласындағы этика жәні этика қағидаттарын ұстану. </w:t>
            </w:r>
          </w:p>
        </w:tc>
      </w:tr>
    </w:tbl>
    <w:p w14:paraId="1CF8E03C" w14:textId="77777777" w:rsidR="003C729B" w:rsidRDefault="003C729B" w:rsidP="003C729B">
      <w:pPr>
        <w:spacing w:after="0" w:line="240" w:lineRule="auto"/>
        <w:rPr>
          <w:rFonts w:ascii="Times New Roman" w:hAnsi="Times New Roman" w:cs="Times New Roman"/>
          <w:b/>
          <w:bCs/>
          <w:sz w:val="20"/>
          <w:szCs w:val="20"/>
          <w:lang w:val="kk-KZ"/>
        </w:rPr>
      </w:pPr>
    </w:p>
    <w:p w14:paraId="12BF0DC1" w14:textId="77777777" w:rsidR="003C729B" w:rsidRPr="00317172" w:rsidRDefault="003C729B" w:rsidP="003C729B">
      <w:pPr>
        <w:spacing w:after="0" w:line="240" w:lineRule="auto"/>
        <w:ind w:firstLine="567"/>
        <w:jc w:val="center"/>
        <w:rPr>
          <w:rFonts w:ascii="Times New Roman" w:hAnsi="Times New Roman" w:cs="Times New Roman"/>
          <w:b/>
          <w:bCs/>
          <w:lang w:val="kk-KZ"/>
        </w:rPr>
      </w:pPr>
      <w:r w:rsidRPr="00317172">
        <w:rPr>
          <w:rFonts w:ascii="Times New Roman" w:hAnsi="Times New Roman" w:cs="Times New Roman"/>
          <w:b/>
          <w:bCs/>
          <w:lang w:val="kk-KZ"/>
        </w:rPr>
        <w:t>ҰСЫНЫЛҒАН ӘДЕБИЕТТЕР</w:t>
      </w:r>
    </w:p>
    <w:p w14:paraId="0C94FDEC" w14:textId="77777777" w:rsidR="00317172" w:rsidRPr="00317172" w:rsidRDefault="00317172" w:rsidP="00317172">
      <w:pPr>
        <w:pStyle w:val="a8"/>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Kumar, R. (2019). Research Methodology: A Step-by-Step Guide for Beginners (5th ed.). </w:t>
      </w:r>
      <w:r w:rsidRPr="00317172">
        <w:rPr>
          <w:rFonts w:ascii="Times New Roman" w:hAnsi="Times New Roman" w:cs="Times New Roman"/>
          <w:color w:val="000000"/>
        </w:rPr>
        <w:t xml:space="preserve">SAGE </w:t>
      </w:r>
      <w:proofErr w:type="spellStart"/>
      <w:r w:rsidRPr="00317172">
        <w:rPr>
          <w:rFonts w:ascii="Times New Roman" w:hAnsi="Times New Roman" w:cs="Times New Roman"/>
          <w:color w:val="000000"/>
        </w:rPr>
        <w:t>Publications</w:t>
      </w:r>
      <w:proofErr w:type="spellEnd"/>
      <w:r w:rsidRPr="00317172">
        <w:rPr>
          <w:rFonts w:ascii="Times New Roman" w:hAnsi="Times New Roman" w:cs="Times New Roman"/>
          <w:color w:val="000000"/>
        </w:rPr>
        <w:t>.</w:t>
      </w:r>
    </w:p>
    <w:p w14:paraId="4ADDFDCE" w14:textId="77777777" w:rsidR="00317172" w:rsidRPr="00317172" w:rsidRDefault="00317172" w:rsidP="00317172">
      <w:pPr>
        <w:pStyle w:val="a8"/>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Maxwell, J. A. (2013). Applied Qualitative Research Design: A Total Quality Framework Approach. </w:t>
      </w:r>
      <w:r w:rsidRPr="00317172">
        <w:rPr>
          <w:rFonts w:ascii="Times New Roman" w:hAnsi="Times New Roman" w:cs="Times New Roman"/>
          <w:color w:val="000000"/>
        </w:rPr>
        <w:t xml:space="preserve">SAGE </w:t>
      </w:r>
      <w:proofErr w:type="spellStart"/>
      <w:r w:rsidRPr="00317172">
        <w:rPr>
          <w:rFonts w:ascii="Times New Roman" w:hAnsi="Times New Roman" w:cs="Times New Roman"/>
          <w:color w:val="000000"/>
        </w:rPr>
        <w:t>Publications</w:t>
      </w:r>
      <w:proofErr w:type="spellEnd"/>
      <w:r w:rsidRPr="00317172">
        <w:rPr>
          <w:rFonts w:ascii="Times New Roman" w:hAnsi="Times New Roman" w:cs="Times New Roman"/>
          <w:color w:val="000000"/>
        </w:rPr>
        <w:t>.</w:t>
      </w:r>
    </w:p>
    <w:p w14:paraId="415EB515" w14:textId="77777777" w:rsidR="00317172" w:rsidRPr="00317172" w:rsidRDefault="00317172" w:rsidP="00317172">
      <w:pPr>
        <w:pStyle w:val="a8"/>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Creswell, J. W., &amp; Creswell, J. D. (2018). Qualitative, Quantitative, and Mixed Methods Approaches (5th ed.). </w:t>
      </w:r>
      <w:r w:rsidRPr="00317172">
        <w:rPr>
          <w:rFonts w:ascii="Times New Roman" w:hAnsi="Times New Roman" w:cs="Times New Roman"/>
          <w:color w:val="000000"/>
        </w:rPr>
        <w:t xml:space="preserve">SAGE </w:t>
      </w:r>
      <w:proofErr w:type="spellStart"/>
      <w:r w:rsidRPr="00317172">
        <w:rPr>
          <w:rFonts w:ascii="Times New Roman" w:hAnsi="Times New Roman" w:cs="Times New Roman"/>
          <w:color w:val="000000"/>
        </w:rPr>
        <w:t>Publications</w:t>
      </w:r>
      <w:proofErr w:type="spellEnd"/>
      <w:r w:rsidRPr="00317172">
        <w:rPr>
          <w:rFonts w:ascii="Times New Roman" w:hAnsi="Times New Roman" w:cs="Times New Roman"/>
          <w:color w:val="000000"/>
        </w:rPr>
        <w:t>.</w:t>
      </w:r>
    </w:p>
    <w:p w14:paraId="6955BA06" w14:textId="77777777" w:rsidR="00317172" w:rsidRPr="00317172" w:rsidRDefault="00317172" w:rsidP="00317172">
      <w:pPr>
        <w:pStyle w:val="a8"/>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Trochim, W. M., &amp; Donnelly, J. P. (2020). The Research Methods Knowledge Base (4th ed.). </w:t>
      </w:r>
      <w:r w:rsidRPr="00317172">
        <w:rPr>
          <w:rFonts w:ascii="Times New Roman" w:hAnsi="Times New Roman" w:cs="Times New Roman"/>
          <w:color w:val="000000"/>
        </w:rPr>
        <w:t>Cengage Learning.</w:t>
      </w:r>
    </w:p>
    <w:p w14:paraId="18CE5864" w14:textId="77777777" w:rsidR="00317172" w:rsidRPr="00317172" w:rsidRDefault="00317172" w:rsidP="00317172">
      <w:pPr>
        <w:pStyle w:val="a8"/>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Creswell, J. W., &amp; Poth, C. N. (2018). Qualitative Inquiry and Research Design: Choosing Among Five Approaches (4th ed.). </w:t>
      </w:r>
      <w:r w:rsidRPr="00317172">
        <w:rPr>
          <w:rFonts w:ascii="Times New Roman" w:hAnsi="Times New Roman" w:cs="Times New Roman"/>
          <w:color w:val="000000"/>
        </w:rPr>
        <w:t xml:space="preserve">SAGE </w:t>
      </w:r>
      <w:proofErr w:type="spellStart"/>
      <w:r w:rsidRPr="00317172">
        <w:rPr>
          <w:rFonts w:ascii="Times New Roman" w:hAnsi="Times New Roman" w:cs="Times New Roman"/>
          <w:color w:val="000000"/>
        </w:rPr>
        <w:t>Publications</w:t>
      </w:r>
      <w:proofErr w:type="spellEnd"/>
      <w:r w:rsidRPr="00317172">
        <w:rPr>
          <w:rFonts w:ascii="Times New Roman" w:hAnsi="Times New Roman" w:cs="Times New Roman"/>
          <w:color w:val="000000"/>
        </w:rPr>
        <w:t>.</w:t>
      </w:r>
    </w:p>
    <w:p w14:paraId="3F21B07F" w14:textId="77777777" w:rsidR="00317172" w:rsidRPr="00317172" w:rsidRDefault="00317172" w:rsidP="00317172">
      <w:pPr>
        <w:pStyle w:val="a8"/>
        <w:numPr>
          <w:ilvl w:val="0"/>
          <w:numId w:val="5"/>
        </w:numPr>
        <w:pBdr>
          <w:top w:val="nil"/>
          <w:left w:val="nil"/>
          <w:bottom w:val="nil"/>
          <w:right w:val="nil"/>
          <w:between w:val="nil"/>
        </w:pBdr>
        <w:spacing w:after="0" w:line="240" w:lineRule="auto"/>
        <w:rPr>
          <w:rFonts w:ascii="Times New Roman" w:hAnsi="Times New Roman" w:cs="Times New Roman"/>
          <w:color w:val="000000"/>
        </w:rPr>
      </w:pPr>
      <w:r w:rsidRPr="00317172">
        <w:rPr>
          <w:rFonts w:ascii="Times New Roman" w:hAnsi="Times New Roman" w:cs="Times New Roman"/>
          <w:color w:val="000000"/>
          <w:lang w:val="en-US"/>
        </w:rPr>
        <w:t xml:space="preserve">Walliman, N. (2011). Your Research Project: Designing and Planning Your Work (3rd ed.). </w:t>
      </w:r>
      <w:r w:rsidRPr="00317172">
        <w:rPr>
          <w:rFonts w:ascii="Times New Roman" w:hAnsi="Times New Roman" w:cs="Times New Roman"/>
          <w:color w:val="000000"/>
        </w:rPr>
        <w:t xml:space="preserve">SAGE </w:t>
      </w:r>
      <w:proofErr w:type="spellStart"/>
      <w:r w:rsidRPr="00317172">
        <w:rPr>
          <w:rFonts w:ascii="Times New Roman" w:hAnsi="Times New Roman" w:cs="Times New Roman"/>
          <w:color w:val="000000"/>
        </w:rPr>
        <w:t>Publications</w:t>
      </w:r>
      <w:proofErr w:type="spellEnd"/>
      <w:r w:rsidRPr="00317172">
        <w:rPr>
          <w:rFonts w:ascii="Times New Roman" w:hAnsi="Times New Roman" w:cs="Times New Roman"/>
          <w:color w:val="000000"/>
        </w:rPr>
        <w:t>.</w:t>
      </w:r>
    </w:p>
    <w:p w14:paraId="727D0880" w14:textId="0D0A61C0" w:rsidR="003C729B" w:rsidRPr="00317172" w:rsidRDefault="00317172" w:rsidP="00317172">
      <w:pPr>
        <w:pStyle w:val="a8"/>
        <w:numPr>
          <w:ilvl w:val="0"/>
          <w:numId w:val="5"/>
        </w:numPr>
        <w:spacing w:line="240" w:lineRule="auto"/>
        <w:jc w:val="center"/>
        <w:textAlignment w:val="baseline"/>
        <w:rPr>
          <w:rFonts w:ascii="Times New Roman" w:eastAsia="Times New Roman" w:hAnsi="Times New Roman" w:cs="Times New Roman"/>
          <w:b/>
          <w:bCs/>
          <w:sz w:val="20"/>
          <w:szCs w:val="20"/>
        </w:rPr>
        <w:sectPr w:rsidR="003C729B" w:rsidRPr="00317172" w:rsidSect="00F61797">
          <w:type w:val="continuous"/>
          <w:pgSz w:w="11906" w:h="16838"/>
          <w:pgMar w:top="822" w:right="851" w:bottom="573" w:left="1293" w:header="0" w:footer="0" w:gutter="0"/>
          <w:cols w:space="708"/>
        </w:sectPr>
      </w:pPr>
      <w:r w:rsidRPr="00317172">
        <w:rPr>
          <w:rFonts w:ascii="Times New Roman" w:hAnsi="Times New Roman" w:cs="Times New Roman"/>
          <w:color w:val="000000"/>
          <w:lang w:val="en-US"/>
        </w:rPr>
        <w:t xml:space="preserve">Cohen, L., Manion, L., &amp; Morrison, K. (2018). Research Methods in Education (8th ed.). </w:t>
      </w:r>
      <w:r w:rsidRPr="00317172">
        <w:rPr>
          <w:rFonts w:ascii="Times New Roman" w:hAnsi="Times New Roman" w:cs="Times New Roman"/>
          <w:color w:val="000000"/>
        </w:rPr>
        <w:t>Routledge.</w:t>
      </w:r>
    </w:p>
    <w:p w14:paraId="41BC1235" w14:textId="77777777" w:rsidR="003C729B" w:rsidRPr="009F46B1" w:rsidRDefault="003C729B" w:rsidP="000211B1">
      <w:pPr>
        <w:spacing w:after="0" w:line="240" w:lineRule="auto"/>
        <w:jc w:val="center"/>
        <w:textAlignment w:val="baseline"/>
        <w:rPr>
          <w:rFonts w:ascii="Times New Roman" w:eastAsia="Times New Roman" w:hAnsi="Times New Roman" w:cs="Times New Roman"/>
          <w:b/>
          <w:bCs/>
          <w:sz w:val="20"/>
          <w:szCs w:val="20"/>
          <w:lang w:val="kk-KZ"/>
        </w:rPr>
      </w:pPr>
      <w:r w:rsidRPr="00AE5A91">
        <w:rPr>
          <w:rFonts w:ascii="Times New Roman" w:eastAsia="Times New Roman" w:hAnsi="Times New Roman" w:cs="Times New Roman"/>
          <w:b/>
          <w:bCs/>
          <w:sz w:val="20"/>
          <w:szCs w:val="20"/>
        </w:rPr>
        <w:lastRenderedPageBreak/>
        <w:t xml:space="preserve">ҚОРЫТЫНДЫ БАҚЫЛАУДЫ КРИТЕРИАЛДЫ БАҒАЛАУ </w:t>
      </w:r>
      <w:r w:rsidRPr="00AE5A91">
        <w:rPr>
          <w:rFonts w:ascii="Times New Roman" w:eastAsia="Times New Roman" w:hAnsi="Times New Roman" w:cs="Times New Roman"/>
          <w:b/>
          <w:bCs/>
          <w:sz w:val="20"/>
          <w:szCs w:val="20"/>
          <w:lang w:val="kk-KZ"/>
        </w:rPr>
        <w:t>РУБРИКАТОРЫ</w:t>
      </w:r>
    </w:p>
    <w:p w14:paraId="671350E5" w14:textId="77777777" w:rsidR="003C729B" w:rsidRDefault="003C729B" w:rsidP="000211B1">
      <w:pPr>
        <w:spacing w:after="0" w:line="240" w:lineRule="auto"/>
        <w:jc w:val="center"/>
        <w:textAlignment w:val="baseline"/>
        <w:rPr>
          <w:rFonts w:ascii="Times New Roman" w:hAnsi="Times New Roman" w:cs="Times New Roman"/>
          <w:b/>
          <w:sz w:val="20"/>
          <w:szCs w:val="20"/>
          <w:lang w:val="kk-KZ"/>
        </w:rPr>
      </w:pPr>
      <w:r w:rsidRPr="00AE5A91">
        <w:rPr>
          <w:rFonts w:ascii="Times New Roman" w:eastAsia="Times New Roman" w:hAnsi="Times New Roman" w:cs="Times New Roman"/>
          <w:b/>
          <w:bCs/>
          <w:sz w:val="20"/>
          <w:szCs w:val="20"/>
          <w:lang w:val="kk-KZ"/>
        </w:rPr>
        <w:t>Пән</w:t>
      </w:r>
      <w:r w:rsidRPr="008A151A">
        <w:rPr>
          <w:rFonts w:ascii="Times New Roman" w:eastAsia="Times New Roman" w:hAnsi="Times New Roman" w:cs="Times New Roman"/>
          <w:sz w:val="20"/>
          <w:szCs w:val="20"/>
          <w:lang w:val="kk-KZ"/>
        </w:rPr>
        <w:t xml:space="preserve">: </w:t>
      </w:r>
      <w:r w:rsidR="000D79C4">
        <w:rPr>
          <w:rFonts w:ascii="Times New Roman" w:eastAsia="Times New Roman" w:hAnsi="Times New Roman" w:cs="Times New Roman"/>
          <w:b/>
          <w:sz w:val="20"/>
          <w:szCs w:val="20"/>
          <w:lang w:val="kk-KZ"/>
        </w:rPr>
        <w:t>__________</w:t>
      </w:r>
      <w:r>
        <w:rPr>
          <w:rFonts w:ascii="Times New Roman" w:eastAsia="Times New Roman" w:hAnsi="Times New Roman" w:cs="Times New Roman"/>
          <w:sz w:val="20"/>
          <w:szCs w:val="20"/>
          <w:lang w:val="kk-KZ"/>
        </w:rPr>
        <w:t>.</w:t>
      </w:r>
      <w:r w:rsidRPr="008A151A">
        <w:rPr>
          <w:rFonts w:ascii="Times New Roman" w:eastAsia="Times New Roman" w:hAnsi="Times New Roman" w:cs="Times New Roman"/>
          <w:sz w:val="20"/>
          <w:szCs w:val="20"/>
          <w:lang w:val="kk-KZ"/>
        </w:rPr>
        <w:t xml:space="preserve"> </w:t>
      </w:r>
      <w:r w:rsidRPr="008A151A">
        <w:rPr>
          <w:rFonts w:ascii="Times New Roman" w:eastAsia="Times New Roman" w:hAnsi="Times New Roman" w:cs="Times New Roman"/>
          <w:b/>
          <w:bCs/>
          <w:sz w:val="20"/>
          <w:szCs w:val="20"/>
          <w:lang w:val="kk-KZ"/>
        </w:rPr>
        <w:t>Форма:</w:t>
      </w:r>
      <w:r w:rsidRPr="008A151A">
        <w:rPr>
          <w:rFonts w:ascii="Times New Roman" w:eastAsia="Times New Roman" w:hAnsi="Times New Roman" w:cs="Times New Roman"/>
          <w:sz w:val="20"/>
          <w:szCs w:val="20"/>
          <w:lang w:val="kk-KZ"/>
        </w:rPr>
        <w:t xml:space="preserve"> </w:t>
      </w:r>
      <w:r w:rsidRPr="008A151A">
        <w:rPr>
          <w:rFonts w:ascii="Times New Roman" w:eastAsia="Times New Roman" w:hAnsi="Times New Roman" w:cs="Times New Roman"/>
          <w:b/>
          <w:sz w:val="20"/>
          <w:szCs w:val="20"/>
          <w:lang w:val="kk-KZ"/>
        </w:rPr>
        <w:t xml:space="preserve">Стандартты емтихан: </w:t>
      </w:r>
      <w:r w:rsidRPr="00F325E8">
        <w:rPr>
          <w:rFonts w:ascii="Times New Roman" w:eastAsia="Times New Roman" w:hAnsi="Times New Roman" w:cs="Times New Roman"/>
          <w:b/>
          <w:sz w:val="20"/>
          <w:szCs w:val="20"/>
          <w:lang w:val="kk-KZ"/>
        </w:rPr>
        <w:t>ауызша</w:t>
      </w:r>
      <w:r w:rsidRPr="008A151A">
        <w:rPr>
          <w:rFonts w:ascii="Times New Roman" w:eastAsia="Times New Roman" w:hAnsi="Times New Roman" w:cs="Times New Roman"/>
          <w:b/>
          <w:bCs/>
          <w:sz w:val="20"/>
          <w:szCs w:val="20"/>
          <w:lang w:val="kk-KZ"/>
        </w:rPr>
        <w:t xml:space="preserve">. Платформа: </w:t>
      </w:r>
      <w:r w:rsidRPr="008A151A">
        <w:rPr>
          <w:rFonts w:ascii="Times New Roman" w:hAnsi="Times New Roman" w:cs="Times New Roman"/>
          <w:b/>
          <w:sz w:val="20"/>
          <w:szCs w:val="20"/>
          <w:lang w:val="kk-KZ"/>
        </w:rPr>
        <w:t>ИС UNIVER</w:t>
      </w:r>
    </w:p>
    <w:tbl>
      <w:tblPr>
        <w:tblW w:w="15893" w:type="dxa"/>
        <w:tblLayout w:type="fixed"/>
        <w:tblCellMar>
          <w:left w:w="0" w:type="dxa"/>
          <w:right w:w="0" w:type="dxa"/>
        </w:tblCellMar>
        <w:tblLook w:val="04A0" w:firstRow="1" w:lastRow="0" w:firstColumn="1" w:lastColumn="0" w:noHBand="0" w:noVBand="1"/>
      </w:tblPr>
      <w:tblGrid>
        <w:gridCol w:w="855"/>
        <w:gridCol w:w="2543"/>
        <w:gridCol w:w="8"/>
        <w:gridCol w:w="3261"/>
        <w:gridCol w:w="2693"/>
        <w:gridCol w:w="2551"/>
        <w:gridCol w:w="1985"/>
        <w:gridCol w:w="1987"/>
        <w:gridCol w:w="10"/>
      </w:tblGrid>
      <w:tr w:rsidR="000211B1" w:rsidRPr="000211B1" w14:paraId="0A2D3281" w14:textId="77777777" w:rsidTr="000211B1">
        <w:trPr>
          <w:cantSplit/>
          <w:trHeight w:hRule="exact" w:val="252"/>
        </w:trPr>
        <w:tc>
          <w:tcPr>
            <w:tcW w:w="855" w:type="dxa"/>
            <w:tcBorders>
              <w:top w:val="single" w:sz="3" w:space="0" w:color="000000"/>
              <w:left w:val="single" w:sz="3" w:space="0" w:color="000000"/>
              <w:right w:val="single" w:sz="3" w:space="0" w:color="000000"/>
            </w:tcBorders>
            <w:shd w:val="clear" w:color="auto" w:fill="DEEAF6" w:themeFill="accent1" w:themeFillTint="33"/>
          </w:tcPr>
          <w:p w14:paraId="6B1352A1" w14:textId="77777777" w:rsidR="000211B1" w:rsidRPr="000211B1" w:rsidRDefault="000211B1" w:rsidP="000211B1">
            <w:pPr>
              <w:widowControl w:val="0"/>
              <w:spacing w:line="240" w:lineRule="auto"/>
              <w:rPr>
                <w:rFonts w:ascii="Times New Roman" w:hAnsi="Times New Roman" w:cs="Times New Roman"/>
                <w:b/>
                <w:bCs/>
                <w:color w:val="000000"/>
                <w:sz w:val="18"/>
                <w:szCs w:val="18"/>
                <w:lang w:val="kk-KZ"/>
              </w:rPr>
            </w:pPr>
            <w:r w:rsidRPr="000211B1">
              <w:rPr>
                <w:rFonts w:ascii="Times New Roman" w:hAnsi="Times New Roman" w:cs="Times New Roman"/>
                <w:b/>
                <w:bCs/>
                <w:color w:val="000000"/>
                <w:sz w:val="18"/>
                <w:szCs w:val="18"/>
                <w:lang w:val="kk-KZ"/>
              </w:rPr>
              <w:t>№</w:t>
            </w:r>
          </w:p>
        </w:tc>
        <w:tc>
          <w:tcPr>
            <w:tcW w:w="2543" w:type="dxa"/>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F55EAD7" w14:textId="77777777" w:rsidR="000211B1" w:rsidRPr="000211B1" w:rsidRDefault="000211B1" w:rsidP="000211B1">
            <w:pPr>
              <w:widowControl w:val="0"/>
              <w:spacing w:line="240" w:lineRule="auto"/>
              <w:rPr>
                <w:rFonts w:ascii="Times New Roman" w:eastAsia="QOVFH+ArialMT" w:hAnsi="Times New Roman" w:cs="Times New Roman"/>
                <w:b/>
                <w:bCs/>
                <w:color w:val="000000"/>
                <w:sz w:val="18"/>
                <w:szCs w:val="18"/>
              </w:rPr>
            </w:pPr>
            <w:r w:rsidRPr="000211B1">
              <w:rPr>
                <w:rFonts w:ascii="Times New Roman" w:eastAsia="QOVFH+ArialMT" w:hAnsi="Times New Roman" w:cs="Times New Roman"/>
                <w:b/>
                <w:bCs/>
                <w:color w:val="000000"/>
                <w:sz w:val="18"/>
                <w:szCs w:val="18"/>
              </w:rPr>
              <w:t>Критерий/ балл</w:t>
            </w:r>
          </w:p>
        </w:tc>
        <w:tc>
          <w:tcPr>
            <w:tcW w:w="12495" w:type="dxa"/>
            <w:gridSpan w:val="7"/>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7E1F19C9" w14:textId="77777777" w:rsidR="000211B1" w:rsidRPr="000211B1" w:rsidRDefault="000211B1" w:rsidP="000211B1">
            <w:pPr>
              <w:widowControl w:val="0"/>
              <w:tabs>
                <w:tab w:val="left" w:pos="5157"/>
                <w:tab w:val="left" w:pos="8063"/>
              </w:tabs>
              <w:spacing w:line="240" w:lineRule="auto"/>
              <w:jc w:val="center"/>
              <w:rPr>
                <w:rFonts w:ascii="Times New Roman" w:eastAsia="QOVFH+ArialMT" w:hAnsi="Times New Roman" w:cs="Times New Roman"/>
                <w:b/>
                <w:bCs/>
                <w:color w:val="000000"/>
                <w:sz w:val="18"/>
                <w:szCs w:val="18"/>
                <w:u w:val="single"/>
              </w:rPr>
            </w:pPr>
            <w:proofErr w:type="spellStart"/>
            <w:r w:rsidRPr="000211B1">
              <w:rPr>
                <w:rFonts w:ascii="Times New Roman" w:eastAsia="QOVFH+ArialMT" w:hAnsi="Times New Roman" w:cs="Times New Roman"/>
                <w:b/>
                <w:bCs/>
                <w:color w:val="000000"/>
                <w:sz w:val="18"/>
                <w:szCs w:val="18"/>
                <w:u w:val="single"/>
              </w:rPr>
              <w:t>Дескрипторлар</w:t>
            </w:r>
            <w:proofErr w:type="spellEnd"/>
          </w:p>
        </w:tc>
      </w:tr>
      <w:tr w:rsidR="000211B1" w:rsidRPr="000211B1" w14:paraId="165EC91B" w14:textId="77777777" w:rsidTr="005B0DA5">
        <w:trPr>
          <w:cantSplit/>
          <w:trHeight w:hRule="exact" w:val="254"/>
        </w:trPr>
        <w:tc>
          <w:tcPr>
            <w:tcW w:w="855" w:type="dxa"/>
            <w:vMerge w:val="restart"/>
            <w:tcBorders>
              <w:left w:val="single" w:sz="3" w:space="0" w:color="000000"/>
              <w:right w:val="single" w:sz="3" w:space="0" w:color="000000"/>
            </w:tcBorders>
            <w:shd w:val="clear" w:color="auto" w:fill="D9E2F3"/>
          </w:tcPr>
          <w:p w14:paraId="02F7235B" w14:textId="77777777" w:rsidR="000211B1" w:rsidRPr="000211B1" w:rsidRDefault="000211B1" w:rsidP="005B0DA5">
            <w:pPr>
              <w:rPr>
                <w:rFonts w:ascii="Times New Roman" w:hAnsi="Times New Roman" w:cs="Times New Roman"/>
                <w:sz w:val="18"/>
                <w:szCs w:val="18"/>
              </w:rPr>
            </w:pPr>
          </w:p>
        </w:tc>
        <w:tc>
          <w:tcPr>
            <w:tcW w:w="2551" w:type="dxa"/>
            <w:gridSpan w:val="2"/>
            <w:vMerge w:val="restart"/>
            <w:tcBorders>
              <w:left w:val="single" w:sz="3" w:space="0" w:color="000000"/>
              <w:right w:val="single" w:sz="3" w:space="0" w:color="000000"/>
            </w:tcBorders>
            <w:shd w:val="clear" w:color="auto" w:fill="D9E2F3"/>
            <w:tcMar>
              <w:top w:w="0" w:type="dxa"/>
              <w:left w:w="0" w:type="dxa"/>
              <w:bottom w:w="0" w:type="dxa"/>
              <w:right w:w="0" w:type="dxa"/>
            </w:tcMar>
          </w:tcPr>
          <w:p w14:paraId="5E141F24" w14:textId="77777777" w:rsidR="000211B1" w:rsidRPr="000211B1" w:rsidRDefault="000211B1" w:rsidP="005B0DA5">
            <w:pPr>
              <w:rPr>
                <w:rFonts w:ascii="Times New Roman" w:hAnsi="Times New Roman" w:cs="Times New Roman"/>
                <w:sz w:val="18"/>
                <w:szCs w:val="18"/>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4FB940D"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lang w:val="kk-KZ"/>
              </w:rPr>
              <w:t>Өте жақсы</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26B9DC1"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pacing w:val="-3"/>
                <w:sz w:val="18"/>
                <w:szCs w:val="18"/>
                <w:lang w:val="kk-KZ"/>
              </w:rPr>
              <w:t>Жақсы</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58F9F38"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pacing w:val="-14"/>
                <w:sz w:val="18"/>
                <w:szCs w:val="18"/>
                <w:lang w:val="kk-KZ"/>
              </w:rPr>
              <w:t>Қанағаттанарлық</w:t>
            </w:r>
          </w:p>
        </w:tc>
        <w:tc>
          <w:tcPr>
            <w:tcW w:w="3982"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1DC2AB3" w14:textId="77777777" w:rsidR="000211B1" w:rsidRPr="000211B1" w:rsidRDefault="000211B1" w:rsidP="005B0DA5">
            <w:pPr>
              <w:widowControl w:val="0"/>
              <w:jc w:val="center"/>
              <w:rPr>
                <w:rFonts w:ascii="Times New Roman" w:hAnsi="Times New Roman" w:cs="Times New Roman"/>
                <w:b/>
                <w:bCs/>
                <w:color w:val="000000"/>
                <w:sz w:val="18"/>
                <w:szCs w:val="18"/>
                <w:lang w:val="kk-KZ"/>
              </w:rPr>
            </w:pPr>
            <w:r w:rsidRPr="000211B1">
              <w:rPr>
                <w:rFonts w:ascii="Times New Roman" w:eastAsia="QOVFH+ArialMT" w:hAnsi="Times New Roman" w:cs="Times New Roman"/>
                <w:b/>
                <w:bCs/>
                <w:color w:val="000000"/>
                <w:spacing w:val="-1"/>
                <w:sz w:val="18"/>
                <w:szCs w:val="18"/>
                <w:lang w:val="kk-KZ"/>
              </w:rPr>
              <w:t>Қанағаттанарлықсыз</w:t>
            </w:r>
          </w:p>
        </w:tc>
      </w:tr>
      <w:tr w:rsidR="000211B1" w:rsidRPr="000211B1" w14:paraId="0F96C3CF" w14:textId="77777777" w:rsidTr="005B0DA5">
        <w:trPr>
          <w:gridAfter w:val="1"/>
          <w:wAfter w:w="10" w:type="dxa"/>
          <w:cantSplit/>
          <w:trHeight w:hRule="exact" w:val="288"/>
        </w:trPr>
        <w:tc>
          <w:tcPr>
            <w:tcW w:w="855" w:type="dxa"/>
            <w:vMerge/>
            <w:tcBorders>
              <w:left w:val="single" w:sz="3" w:space="0" w:color="000000"/>
              <w:right w:val="single" w:sz="3" w:space="0" w:color="000000"/>
            </w:tcBorders>
            <w:shd w:val="clear" w:color="auto" w:fill="D9E2F3"/>
          </w:tcPr>
          <w:p w14:paraId="4D55CD80" w14:textId="77777777" w:rsidR="000211B1" w:rsidRPr="000211B1" w:rsidRDefault="000211B1" w:rsidP="005B0DA5">
            <w:pPr>
              <w:rPr>
                <w:rFonts w:ascii="Times New Roman" w:hAnsi="Times New Roman" w:cs="Times New Roman"/>
                <w:b/>
                <w:bCs/>
                <w:sz w:val="18"/>
                <w:szCs w:val="18"/>
              </w:rPr>
            </w:pPr>
          </w:p>
        </w:tc>
        <w:tc>
          <w:tcPr>
            <w:tcW w:w="2551"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6FB98648" w14:textId="77777777" w:rsidR="000211B1" w:rsidRPr="000211B1" w:rsidRDefault="000211B1" w:rsidP="005B0DA5">
            <w:pPr>
              <w:rPr>
                <w:rFonts w:ascii="Times New Roman" w:hAnsi="Times New Roman" w:cs="Times New Roman"/>
                <w:sz w:val="18"/>
                <w:szCs w:val="18"/>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B616FBE" w14:textId="77777777" w:rsidR="000211B1" w:rsidRPr="000211B1" w:rsidRDefault="000211B1" w:rsidP="005B0DA5">
            <w:pPr>
              <w:widowControl w:val="0"/>
              <w:rPr>
                <w:rFonts w:ascii="Times New Roman" w:eastAsia="QOVFH+ArialMT" w:hAnsi="Times New Roman" w:cs="Times New Roman"/>
                <w:b/>
                <w:bCs/>
                <w:color w:val="000000"/>
                <w:sz w:val="18"/>
                <w:szCs w:val="18"/>
              </w:rPr>
            </w:pPr>
            <w:r w:rsidRPr="000211B1">
              <w:rPr>
                <w:rFonts w:ascii="Times New Roman" w:eastAsia="VWXFY+ArialMT" w:hAnsi="Times New Roman" w:cs="Times New Roman"/>
                <w:b/>
                <w:bCs/>
                <w:color w:val="000000"/>
                <w:sz w:val="18"/>
                <w:szCs w:val="18"/>
              </w:rPr>
              <w:t>90–100% (</w:t>
            </w:r>
            <w:r w:rsidRPr="000211B1">
              <w:rPr>
                <w:rFonts w:ascii="Times New Roman" w:eastAsia="VWXFY+ArialMT" w:hAnsi="Times New Roman" w:cs="Times New Roman"/>
                <w:b/>
                <w:bCs/>
                <w:color w:val="000000"/>
                <w:sz w:val="18"/>
                <w:szCs w:val="18"/>
                <w:lang w:val="kk-KZ"/>
              </w:rPr>
              <w:t>30</w:t>
            </w:r>
            <w:r w:rsidRPr="000211B1">
              <w:rPr>
                <w:rFonts w:ascii="Times New Roman" w:eastAsia="VWXFY+ArialMT" w:hAnsi="Times New Roman" w:cs="Times New Roman"/>
                <w:b/>
                <w:bCs/>
                <w:color w:val="000000"/>
                <w:sz w:val="18"/>
                <w:szCs w:val="18"/>
              </w:rPr>
              <w:t>-3</w:t>
            </w:r>
            <w:r w:rsidRPr="000211B1">
              <w:rPr>
                <w:rFonts w:ascii="Times New Roman" w:eastAsia="VWXFY+ArialMT" w:hAnsi="Times New Roman" w:cs="Times New Roman"/>
                <w:b/>
                <w:bCs/>
                <w:color w:val="000000"/>
                <w:sz w:val="18"/>
                <w:szCs w:val="18"/>
                <w:lang w:val="kk-KZ"/>
              </w:rPr>
              <w:t>4</w:t>
            </w:r>
            <w:r w:rsidRPr="000211B1">
              <w:rPr>
                <w:rFonts w:ascii="Times New Roman" w:eastAsia="VWXFY+ArialMT" w:hAnsi="Times New Roman" w:cs="Times New Roman"/>
                <w:b/>
                <w:bCs/>
                <w:color w:val="000000"/>
                <w:sz w:val="18"/>
                <w:szCs w:val="18"/>
              </w:rPr>
              <w:t xml:space="preserve"> балл)</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08A1F8" w14:textId="77777777" w:rsidR="000211B1" w:rsidRPr="000211B1" w:rsidRDefault="000211B1" w:rsidP="005B0DA5">
            <w:pPr>
              <w:widowControl w:val="0"/>
              <w:rPr>
                <w:rFonts w:ascii="Times New Roman" w:eastAsia="QOVFH+ArialMT" w:hAnsi="Times New Roman" w:cs="Times New Roman"/>
                <w:b/>
                <w:bCs/>
                <w:color w:val="000000"/>
                <w:spacing w:val="-3"/>
                <w:sz w:val="18"/>
                <w:szCs w:val="18"/>
              </w:rPr>
            </w:pPr>
            <w:r w:rsidRPr="000211B1">
              <w:rPr>
                <w:rFonts w:ascii="Times New Roman" w:eastAsia="VWXFY+ArialMT" w:hAnsi="Times New Roman" w:cs="Times New Roman"/>
                <w:b/>
                <w:bCs/>
                <w:color w:val="000000"/>
                <w:sz w:val="18"/>
                <w:szCs w:val="18"/>
              </w:rPr>
              <w:t>70–89% (</w:t>
            </w:r>
            <w:r w:rsidRPr="000211B1">
              <w:rPr>
                <w:rFonts w:ascii="Times New Roman" w:eastAsia="VWXFY+ArialMT" w:hAnsi="Times New Roman" w:cs="Times New Roman"/>
                <w:b/>
                <w:bCs/>
                <w:color w:val="000000"/>
                <w:sz w:val="18"/>
                <w:szCs w:val="18"/>
                <w:lang w:val="kk-KZ"/>
              </w:rPr>
              <w:t>21</w:t>
            </w:r>
            <w:r w:rsidRPr="000211B1">
              <w:rPr>
                <w:rFonts w:ascii="Times New Roman" w:eastAsia="VWXFY+ArialMT" w:hAnsi="Times New Roman" w:cs="Times New Roman"/>
                <w:b/>
                <w:bCs/>
                <w:color w:val="000000"/>
                <w:sz w:val="18"/>
                <w:szCs w:val="18"/>
              </w:rPr>
              <w:t>-2</w:t>
            </w:r>
            <w:r w:rsidRPr="000211B1">
              <w:rPr>
                <w:rFonts w:ascii="Times New Roman" w:eastAsia="VWXFY+ArialMT" w:hAnsi="Times New Roman" w:cs="Times New Roman"/>
                <w:b/>
                <w:bCs/>
                <w:color w:val="000000"/>
                <w:sz w:val="18"/>
                <w:szCs w:val="18"/>
                <w:lang w:val="kk-KZ"/>
              </w:rPr>
              <w:t>9</w:t>
            </w:r>
            <w:r w:rsidRPr="000211B1">
              <w:rPr>
                <w:rFonts w:ascii="Times New Roman" w:eastAsia="VWXFY+ArialMT" w:hAnsi="Times New Roman" w:cs="Times New Roman"/>
                <w:b/>
                <w:bCs/>
                <w:color w:val="000000"/>
                <w:sz w:val="18"/>
                <w:szCs w:val="18"/>
              </w:rPr>
              <w:t xml:space="preserve"> балл)</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A3A67AE" w14:textId="77777777" w:rsidR="000211B1" w:rsidRPr="000211B1" w:rsidRDefault="000211B1" w:rsidP="005B0DA5">
            <w:pPr>
              <w:widowControl w:val="0"/>
              <w:rPr>
                <w:rFonts w:ascii="Times New Roman" w:eastAsia="QOVFH+ArialMT" w:hAnsi="Times New Roman" w:cs="Times New Roman"/>
                <w:b/>
                <w:bCs/>
                <w:color w:val="000000"/>
                <w:spacing w:val="-14"/>
                <w:sz w:val="18"/>
                <w:szCs w:val="18"/>
              </w:rPr>
            </w:pPr>
            <w:r w:rsidRPr="000211B1">
              <w:rPr>
                <w:rFonts w:ascii="Times New Roman" w:eastAsia="VWXFY+ArialMT" w:hAnsi="Times New Roman" w:cs="Times New Roman"/>
                <w:b/>
                <w:bCs/>
                <w:color w:val="000000"/>
                <w:sz w:val="18"/>
                <w:szCs w:val="18"/>
              </w:rPr>
              <w:t>50–69% (15-20 балл)</w:t>
            </w:r>
          </w:p>
        </w:tc>
        <w:tc>
          <w:tcPr>
            <w:tcW w:w="198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DA86E15" w14:textId="77777777" w:rsidR="000211B1" w:rsidRPr="000211B1" w:rsidRDefault="000211B1" w:rsidP="005B0DA5">
            <w:pPr>
              <w:widowControl w:val="0"/>
              <w:rPr>
                <w:rFonts w:ascii="Times New Roman" w:eastAsia="QOVFH+ArialMT" w:hAnsi="Times New Roman" w:cs="Times New Roman"/>
                <w:b/>
                <w:bCs/>
                <w:color w:val="000000"/>
                <w:spacing w:val="-1"/>
                <w:sz w:val="18"/>
                <w:szCs w:val="18"/>
              </w:rPr>
            </w:pPr>
            <w:r w:rsidRPr="000211B1">
              <w:rPr>
                <w:rFonts w:ascii="Times New Roman" w:eastAsia="VWXFY+ArialMT" w:hAnsi="Times New Roman" w:cs="Times New Roman"/>
                <w:b/>
                <w:bCs/>
                <w:color w:val="000000"/>
                <w:sz w:val="18"/>
                <w:szCs w:val="18"/>
              </w:rPr>
              <w:t>25–49% (</w:t>
            </w:r>
            <w:r w:rsidRPr="000211B1">
              <w:rPr>
                <w:rFonts w:ascii="Times New Roman" w:eastAsia="VWXFY+ArialMT" w:hAnsi="Times New Roman" w:cs="Times New Roman"/>
                <w:b/>
                <w:bCs/>
                <w:color w:val="000000"/>
                <w:sz w:val="18"/>
                <w:szCs w:val="18"/>
                <w:lang w:val="kk-KZ"/>
              </w:rPr>
              <w:t>9</w:t>
            </w:r>
            <w:r w:rsidRPr="000211B1">
              <w:rPr>
                <w:rFonts w:ascii="Times New Roman" w:eastAsia="VWXFY+ArialMT" w:hAnsi="Times New Roman" w:cs="Times New Roman"/>
                <w:b/>
                <w:bCs/>
                <w:color w:val="000000"/>
                <w:sz w:val="18"/>
                <w:szCs w:val="18"/>
              </w:rPr>
              <w:t>-14 балл)</w:t>
            </w:r>
          </w:p>
        </w:tc>
        <w:tc>
          <w:tcPr>
            <w:tcW w:w="1987" w:type="dxa"/>
            <w:tcBorders>
              <w:top w:val="single" w:sz="4" w:space="0" w:color="auto"/>
              <w:left w:val="single" w:sz="4" w:space="0" w:color="000000"/>
              <w:bottom w:val="single" w:sz="4" w:space="0" w:color="000000"/>
              <w:right w:val="single" w:sz="4" w:space="0" w:color="000000"/>
            </w:tcBorders>
            <w:shd w:val="clear" w:color="auto" w:fill="D9E2F3"/>
          </w:tcPr>
          <w:p w14:paraId="3193D673" w14:textId="77777777" w:rsidR="000211B1" w:rsidRPr="000211B1" w:rsidRDefault="000211B1" w:rsidP="005B0DA5">
            <w:pPr>
              <w:widowControl w:val="0"/>
              <w:rPr>
                <w:rFonts w:ascii="Times New Roman" w:eastAsia="QOVFH+ArialMT" w:hAnsi="Times New Roman" w:cs="Times New Roman"/>
                <w:b/>
                <w:bCs/>
                <w:color w:val="000000"/>
                <w:spacing w:val="-1"/>
                <w:sz w:val="18"/>
                <w:szCs w:val="18"/>
              </w:rPr>
            </w:pPr>
            <w:r w:rsidRPr="000211B1">
              <w:rPr>
                <w:rFonts w:ascii="Times New Roman" w:eastAsia="VWXFY+ArialMT" w:hAnsi="Times New Roman" w:cs="Times New Roman"/>
                <w:b/>
                <w:bCs/>
                <w:color w:val="000000"/>
                <w:sz w:val="18"/>
                <w:szCs w:val="18"/>
              </w:rPr>
              <w:t>0–24% (0-</w:t>
            </w:r>
            <w:r w:rsidRPr="000211B1">
              <w:rPr>
                <w:rFonts w:ascii="Times New Roman" w:eastAsia="VWXFY+ArialMT" w:hAnsi="Times New Roman" w:cs="Times New Roman"/>
                <w:b/>
                <w:bCs/>
                <w:color w:val="000000"/>
                <w:sz w:val="18"/>
                <w:szCs w:val="18"/>
                <w:lang w:val="kk-KZ"/>
              </w:rPr>
              <w:t>8</w:t>
            </w:r>
            <w:r w:rsidRPr="000211B1">
              <w:rPr>
                <w:rFonts w:ascii="Times New Roman" w:eastAsia="VWXFY+ArialMT" w:hAnsi="Times New Roman" w:cs="Times New Roman"/>
                <w:b/>
                <w:bCs/>
                <w:color w:val="000000"/>
                <w:sz w:val="18"/>
                <w:szCs w:val="18"/>
              </w:rPr>
              <w:t xml:space="preserve"> балл)</w:t>
            </w:r>
          </w:p>
        </w:tc>
      </w:tr>
      <w:tr w:rsidR="000211B1" w:rsidRPr="0019534E" w14:paraId="2BE1ECAA" w14:textId="77777777" w:rsidTr="000211B1">
        <w:trPr>
          <w:gridAfter w:val="1"/>
          <w:wAfter w:w="10" w:type="dxa"/>
          <w:cantSplit/>
          <w:trHeight w:hRule="exact" w:val="2187"/>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25E2A15C"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rPr>
              <w:t xml:space="preserve">1 </w:t>
            </w:r>
            <w:r w:rsidRPr="000211B1">
              <w:rPr>
                <w:rFonts w:ascii="Times New Roman" w:eastAsia="QOVFH+ArialMT" w:hAnsi="Times New Roman" w:cs="Times New Roman"/>
                <w:b/>
                <w:bCs/>
                <w:color w:val="000000"/>
                <w:sz w:val="18"/>
                <w:szCs w:val="18"/>
                <w:lang w:val="kk-KZ"/>
              </w:rPr>
              <w:t>сұрақ</w:t>
            </w:r>
          </w:p>
          <w:p w14:paraId="02551301" w14:textId="77777777" w:rsidR="000211B1" w:rsidRPr="000211B1" w:rsidRDefault="000211B1" w:rsidP="005B0DA5">
            <w:pPr>
              <w:rPr>
                <w:rFonts w:ascii="Times New Roman" w:eastAsia="QOVFH+ArialMT" w:hAnsi="Times New Roman" w:cs="Times New Roman"/>
                <w:b/>
                <w:bCs/>
                <w:color w:val="000000"/>
                <w:sz w:val="18"/>
                <w:szCs w:val="18"/>
                <w:lang w:val="kk-KZ"/>
              </w:rPr>
            </w:pPr>
          </w:p>
          <w:p w14:paraId="14C6B2E8"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lang w:val="kk-KZ"/>
              </w:rPr>
              <w:t>34 балл</w:t>
            </w: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5CA21D6"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lang w:val="kk-KZ"/>
              </w:rPr>
              <w:t xml:space="preserve">Курс теориясы мен </w:t>
            </w:r>
          </w:p>
          <w:p w14:paraId="5680D805" w14:textId="77777777" w:rsidR="000211B1" w:rsidRPr="000211B1" w:rsidRDefault="000211B1" w:rsidP="005B0DA5">
            <w:pPr>
              <w:rPr>
                <w:rFonts w:ascii="Times New Roman" w:hAnsi="Times New Roman" w:cs="Times New Roman"/>
                <w:sz w:val="18"/>
                <w:szCs w:val="18"/>
                <w:lang w:val="kk-KZ"/>
              </w:rPr>
            </w:pPr>
            <w:r w:rsidRPr="000211B1">
              <w:rPr>
                <w:rFonts w:ascii="Times New Roman" w:eastAsia="QOVFH+ArialMT" w:hAnsi="Times New Roman" w:cs="Times New Roman"/>
                <w:b/>
                <w:bCs/>
                <w:color w:val="000000"/>
                <w:sz w:val="18"/>
                <w:szCs w:val="18"/>
                <w:lang w:val="kk-KZ"/>
              </w:rPr>
              <w:t>тұжырымдамаларын білу және түсіну. 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7EC2A62" w14:textId="77777777" w:rsidR="000211B1" w:rsidRPr="000211B1" w:rsidRDefault="000211B1" w:rsidP="005B0DA5">
            <w:pPr>
              <w:widowControl w:val="0"/>
              <w:tabs>
                <w:tab w:val="left" w:pos="1499"/>
                <w:tab w:val="left" w:pos="2102"/>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 xml:space="preserve">Сұрақтың жан-жақты түсіндірмесі, әрбір қорытынды мен мәлімдеме үшін нақты дәлелі бар, логикалық түрде құрастырылған және әзір-ленген тақырыптардан мысалдармен расталған жауап. </w:t>
            </w:r>
            <w:r w:rsidRPr="000211B1">
              <w:rPr>
                <w:rFonts w:ascii="Times New Roman" w:hAnsi="Times New Roman" w:cs="Times New Roman"/>
                <w:color w:val="000000"/>
                <w:sz w:val="18"/>
                <w:szCs w:val="18"/>
                <w:lang w:val="kk-KZ"/>
              </w:rPr>
              <w:t>Сұраққа жауаптың дәлдігі мен толықтығы міндеттеледі.</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22C107" w14:textId="77777777" w:rsidR="000211B1" w:rsidRPr="000211B1" w:rsidRDefault="000211B1" w:rsidP="005B0DA5">
            <w:pPr>
              <w:widowControl w:val="0"/>
              <w:tabs>
                <w:tab w:val="left" w:pos="1392"/>
                <w:tab w:val="left" w:pos="2229"/>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 xml:space="preserve">Жауаптың толық болуы,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берілген. Жауапта стильдік қателер мен терминдерді дұрыс қолданбауы кедергі келтірмейді. </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53F1B4" w14:textId="77777777" w:rsidR="000211B1" w:rsidRPr="000211B1" w:rsidRDefault="000211B1" w:rsidP="005B0DA5">
            <w:pPr>
              <w:widowControl w:val="0"/>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Билетте ұсынылған сұрақ-тарды толық қамтымаған, тұжырымдар толық дәлел-денбеген, терминдерді дұрыс қолданбаған, материалды жеткізу логикасы мен реттілігін бұзуға жол берген. Жауапта теориялық ойлары мысалдармен көрсетілмейді.</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96C36CC" w14:textId="77777777" w:rsidR="000211B1" w:rsidRPr="000211B1" w:rsidRDefault="000211B1" w:rsidP="005B0DA5">
            <w:pPr>
              <w:widowControl w:val="0"/>
              <w:tabs>
                <w:tab w:val="left" w:pos="2327"/>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Қойылған сұрақтарды дұрыс қамтымау, қате дәлелдеу, терминдік және сөздік қателер, қате қорытындыны болжау.</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77EF0A0" w14:textId="77777777" w:rsidR="000211B1" w:rsidRPr="000211B1" w:rsidRDefault="000211B1" w:rsidP="005B0DA5">
            <w:pPr>
              <w:widowControl w:val="0"/>
              <w:tabs>
                <w:tab w:val="left" w:pos="892"/>
                <w:tab w:val="left" w:pos="2265"/>
              </w:tabs>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Негізгі ұғымдарды, теорияларды білмеу; Қорытынды бақылау-ды өткізу ережесін бұзу.</w:t>
            </w:r>
          </w:p>
        </w:tc>
      </w:tr>
      <w:tr w:rsidR="000211B1" w:rsidRPr="000211B1" w14:paraId="30C24FAB" w14:textId="77777777" w:rsidTr="000211B1">
        <w:trPr>
          <w:gridAfter w:val="1"/>
          <w:wAfter w:w="10" w:type="dxa"/>
          <w:cantSplit/>
          <w:trHeight w:hRule="exact" w:val="2434"/>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1540F4A0" w14:textId="77777777" w:rsidR="000211B1" w:rsidRPr="000211B1" w:rsidRDefault="000211B1" w:rsidP="005B0DA5">
            <w:pPr>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rPr>
              <w:t xml:space="preserve">2 </w:t>
            </w:r>
            <w:r w:rsidRPr="000211B1">
              <w:rPr>
                <w:rFonts w:ascii="Times New Roman" w:eastAsia="QOVFH+ArialMT" w:hAnsi="Times New Roman" w:cs="Times New Roman"/>
                <w:b/>
                <w:bCs/>
                <w:color w:val="000000"/>
                <w:sz w:val="18"/>
                <w:szCs w:val="18"/>
                <w:lang w:val="kk-KZ"/>
              </w:rPr>
              <w:t>сұрақ</w:t>
            </w:r>
          </w:p>
          <w:p w14:paraId="77F560CF" w14:textId="77777777" w:rsidR="000211B1" w:rsidRPr="000211B1" w:rsidRDefault="000211B1" w:rsidP="005B0DA5">
            <w:pPr>
              <w:rPr>
                <w:rFonts w:ascii="Times New Roman" w:eastAsia="QOVFH+ArialMT" w:hAnsi="Times New Roman" w:cs="Times New Roman"/>
                <w:b/>
                <w:bCs/>
                <w:color w:val="000000"/>
                <w:sz w:val="18"/>
                <w:szCs w:val="18"/>
                <w:lang w:val="kk-KZ"/>
              </w:rPr>
            </w:pPr>
          </w:p>
          <w:p w14:paraId="1B8FD85E" w14:textId="77777777" w:rsidR="000211B1" w:rsidRPr="000211B1" w:rsidRDefault="000211B1" w:rsidP="005B0DA5">
            <w:pPr>
              <w:rPr>
                <w:rFonts w:ascii="Times New Roman" w:eastAsia="QOVFH+ArialMT" w:hAnsi="Times New Roman" w:cs="Times New Roman"/>
                <w:b/>
                <w:bCs/>
                <w:color w:val="000000"/>
                <w:sz w:val="18"/>
                <w:szCs w:val="18"/>
              </w:rPr>
            </w:pPr>
            <w:r w:rsidRPr="000211B1">
              <w:rPr>
                <w:rFonts w:ascii="Times New Roman" w:eastAsia="QOVFH+ArialMT" w:hAnsi="Times New Roman" w:cs="Times New Roman"/>
                <w:b/>
                <w:bCs/>
                <w:color w:val="000000"/>
                <w:sz w:val="18"/>
                <w:szCs w:val="18"/>
                <w:lang w:val="kk-KZ"/>
              </w:rPr>
              <w:t>34 балл</w:t>
            </w: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6C48AA" w14:textId="77777777" w:rsidR="000211B1" w:rsidRPr="000211B1" w:rsidRDefault="000211B1" w:rsidP="005B0DA5">
            <w:pPr>
              <w:widowControl w:val="0"/>
              <w:spacing w:before="9"/>
              <w:ind w:left="108" w:right="50"/>
              <w:rPr>
                <w:rFonts w:ascii="Times New Roman" w:hAnsi="Times New Roman" w:cs="Times New Roman"/>
                <w:b/>
                <w:bCs/>
                <w:color w:val="000000"/>
                <w:sz w:val="18"/>
                <w:szCs w:val="18"/>
                <w:lang w:val="kk-KZ"/>
              </w:rPr>
            </w:pPr>
            <w:proofErr w:type="spellStart"/>
            <w:r w:rsidRPr="000211B1">
              <w:rPr>
                <w:rFonts w:ascii="Times New Roman" w:eastAsia="QOVFH+ArialMT" w:hAnsi="Times New Roman" w:cs="Times New Roman"/>
                <w:b/>
                <w:bCs/>
                <w:color w:val="000000"/>
                <w:spacing w:val="1"/>
                <w:sz w:val="18"/>
                <w:szCs w:val="18"/>
              </w:rPr>
              <w:t>Таңдалған</w:t>
            </w:r>
            <w:proofErr w:type="spellEnd"/>
            <w:r w:rsidRPr="000211B1">
              <w:rPr>
                <w:rFonts w:ascii="Times New Roman" w:eastAsia="QOVFH+ArialMT" w:hAnsi="Times New Roman" w:cs="Times New Roman"/>
                <w:b/>
                <w:bCs/>
                <w:color w:val="000000"/>
                <w:spacing w:val="1"/>
                <w:sz w:val="18"/>
                <w:szCs w:val="18"/>
              </w:rPr>
              <w:t xml:space="preserve"> </w:t>
            </w:r>
            <w:r w:rsidRPr="000211B1">
              <w:rPr>
                <w:rFonts w:ascii="Times New Roman" w:eastAsia="QOVFH+ArialMT" w:hAnsi="Times New Roman" w:cs="Times New Roman"/>
                <w:b/>
                <w:bCs/>
                <w:color w:val="000000"/>
                <w:spacing w:val="1"/>
                <w:sz w:val="18"/>
                <w:szCs w:val="18"/>
                <w:lang w:val="kk-KZ"/>
              </w:rPr>
              <w:t>ә</w:t>
            </w:r>
            <w:proofErr w:type="spellStart"/>
            <w:r w:rsidRPr="000211B1">
              <w:rPr>
                <w:rFonts w:ascii="Times New Roman" w:eastAsia="QOVFH+ArialMT" w:hAnsi="Times New Roman" w:cs="Times New Roman"/>
                <w:b/>
                <w:bCs/>
                <w:color w:val="000000"/>
                <w:spacing w:val="1"/>
                <w:sz w:val="18"/>
                <w:szCs w:val="18"/>
              </w:rPr>
              <w:t>дістеменің</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ұсынылған</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тапсырмаға</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қолданылуын</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бағалау</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және</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талдау</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алынған</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нәтиженің</w:t>
            </w:r>
            <w:proofErr w:type="spellEnd"/>
            <w:r w:rsidRPr="000211B1">
              <w:rPr>
                <w:rFonts w:ascii="Times New Roman" w:eastAsia="QOVFH+ArialMT" w:hAnsi="Times New Roman" w:cs="Times New Roman"/>
                <w:b/>
                <w:bCs/>
                <w:color w:val="000000"/>
                <w:spacing w:val="1"/>
                <w:sz w:val="18"/>
                <w:szCs w:val="18"/>
              </w:rPr>
              <w:t xml:space="preserve"> </w:t>
            </w:r>
            <w:proofErr w:type="spellStart"/>
            <w:r w:rsidRPr="000211B1">
              <w:rPr>
                <w:rFonts w:ascii="Times New Roman" w:eastAsia="QOVFH+ArialMT" w:hAnsi="Times New Roman" w:cs="Times New Roman"/>
                <w:b/>
                <w:bCs/>
                <w:color w:val="000000"/>
                <w:spacing w:val="1"/>
                <w:sz w:val="18"/>
                <w:szCs w:val="18"/>
              </w:rPr>
              <w:t>негіздемесі</w:t>
            </w:r>
            <w:proofErr w:type="spellEnd"/>
            <w:r w:rsidRPr="000211B1">
              <w:rPr>
                <w:rFonts w:ascii="Times New Roman" w:eastAsia="QOVFH+ArialMT" w:hAnsi="Times New Roman" w:cs="Times New Roman"/>
                <w:b/>
                <w:bCs/>
                <w:color w:val="000000"/>
                <w:spacing w:val="1"/>
                <w:sz w:val="18"/>
                <w:szCs w:val="18"/>
                <w:lang w:val="kk-KZ"/>
              </w:rPr>
              <w:t>.</w:t>
            </w:r>
            <w:r w:rsidRPr="000211B1">
              <w:rPr>
                <w:rFonts w:ascii="Times New Roman" w:eastAsia="QOVFH+ArialMT" w:hAnsi="Times New Roman" w:cs="Times New Roman"/>
                <w:b/>
                <w:bCs/>
                <w:color w:val="000000"/>
                <w:sz w:val="18"/>
                <w:szCs w:val="18"/>
                <w:lang w:val="kk-KZ"/>
              </w:rPr>
              <w:t xml:space="preserve"> Жауаптың анық және дұрыс ұйымдастырылуы.</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2C9CA3" w14:textId="77777777" w:rsidR="000211B1" w:rsidRPr="000211B1" w:rsidRDefault="000211B1" w:rsidP="005B0DA5">
            <w:pPr>
              <w:widowControl w:val="0"/>
              <w:spacing w:before="9"/>
              <w:ind w:left="110" w:right="41"/>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Ғылыми ұстанымды және қолда-нылған әдіс пен теореманы дәйекті, нақты және дұрыс негіздеу, сауаттылық, ғылыми тіл нормала-рын сақтау, жалпы дұрыс тұжы-рымдарға әсер етпейтін материалды ұсынуда 1-2 дәлсіздікке жол бері-леді. Студент өз жауабын түсінікті және логикалық тілді қолдана отырып, нақты және ұйымдасқан түрде жауап беру керек.</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3821538" w14:textId="77777777" w:rsidR="000211B1" w:rsidRPr="000211B1" w:rsidRDefault="000211B1" w:rsidP="005B0DA5">
            <w:pPr>
              <w:widowControl w:val="0"/>
              <w:tabs>
                <w:tab w:val="left" w:pos="2152"/>
              </w:tabs>
              <w:spacing w:before="9"/>
              <w:ind w:left="110" w:right="41"/>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74F6DD" w14:textId="77777777" w:rsidR="000211B1" w:rsidRPr="000211B1" w:rsidRDefault="000211B1" w:rsidP="005B0DA5">
            <w:pPr>
              <w:widowControl w:val="0"/>
              <w:spacing w:before="9"/>
              <w:ind w:left="110" w:right="58"/>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Анықтамалар мен теоремаларды қолданылуы туралы тұжырымдар нақты емес және нәтижесіз, терминдік және грамматикалық қателіктер бар.</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22F36E0" w14:textId="77777777" w:rsidR="000211B1" w:rsidRPr="000211B1" w:rsidRDefault="000211B1" w:rsidP="005B0DA5">
            <w:pPr>
              <w:widowControl w:val="0"/>
              <w:spacing w:before="9"/>
              <w:ind w:left="110" w:right="101"/>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859313A" w14:textId="77777777" w:rsidR="000211B1" w:rsidRPr="000211B1" w:rsidRDefault="000211B1" w:rsidP="005B0DA5">
            <w:pPr>
              <w:widowControl w:val="0"/>
              <w:spacing w:before="9"/>
              <w:ind w:left="110" w:right="67"/>
              <w:rPr>
                <w:rFonts w:ascii="Times New Roman"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r w:rsidR="000211B1" w:rsidRPr="000211B1" w14:paraId="6186E832" w14:textId="77777777" w:rsidTr="005B0DA5">
        <w:trPr>
          <w:gridAfter w:val="1"/>
          <w:wAfter w:w="10" w:type="dxa"/>
          <w:cantSplit/>
          <w:trHeight w:hRule="exact" w:val="271"/>
        </w:trPr>
        <w:tc>
          <w:tcPr>
            <w:tcW w:w="85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Pr>
          <w:p w14:paraId="2977258B" w14:textId="77777777" w:rsidR="000211B1" w:rsidRPr="000211B1" w:rsidRDefault="000211B1" w:rsidP="005B0DA5">
            <w:pPr>
              <w:rPr>
                <w:rFonts w:ascii="Times New Roman" w:eastAsia="QOVFH+ArialMT" w:hAnsi="Times New Roman" w:cs="Times New Roman"/>
                <w:b/>
                <w:bCs/>
                <w:color w:val="000000"/>
                <w:sz w:val="18"/>
                <w:szCs w:val="18"/>
              </w:rPr>
            </w:pP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5AE817D7" w14:textId="77777777" w:rsidR="000211B1" w:rsidRPr="000211B1" w:rsidRDefault="000211B1" w:rsidP="005B0DA5">
            <w:pPr>
              <w:widowControl w:val="0"/>
              <w:spacing w:before="9"/>
              <w:ind w:left="108" w:right="50"/>
              <w:rPr>
                <w:rFonts w:ascii="Times New Roman" w:eastAsia="QOVFH+ArialMT" w:hAnsi="Times New Roman" w:cs="Times New Roman"/>
                <w:b/>
                <w:bCs/>
                <w:color w:val="000000"/>
                <w:spacing w:val="1"/>
                <w:sz w:val="18"/>
                <w:szCs w:val="18"/>
              </w:rPr>
            </w:pPr>
          </w:p>
        </w:tc>
        <w:tc>
          <w:tcPr>
            <w:tcW w:w="326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14E784D9" w14:textId="77777777" w:rsidR="000211B1" w:rsidRPr="000211B1" w:rsidRDefault="000211B1" w:rsidP="005B0DA5">
            <w:pPr>
              <w:widowControl w:val="0"/>
              <w:spacing w:before="9"/>
              <w:ind w:left="110" w:right="41"/>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90–100% (29-32 балл)</w:t>
            </w:r>
          </w:p>
        </w:tc>
        <w:tc>
          <w:tcPr>
            <w:tcW w:w="2693"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10E04856" w14:textId="77777777" w:rsidR="000211B1" w:rsidRPr="000211B1" w:rsidRDefault="000211B1" w:rsidP="005B0DA5">
            <w:pPr>
              <w:widowControl w:val="0"/>
              <w:tabs>
                <w:tab w:val="left" w:pos="2152"/>
              </w:tabs>
              <w:spacing w:before="9"/>
              <w:ind w:left="110" w:right="41"/>
              <w:rPr>
                <w:rFonts w:ascii="Times New Roman" w:eastAsia="MGCEF+ArialMT" w:hAnsi="Times New Roman" w:cs="Times New Roman"/>
                <w:color w:val="000000"/>
                <w:spacing w:val="1"/>
                <w:sz w:val="18"/>
                <w:szCs w:val="18"/>
                <w:lang w:val="kk-KZ"/>
              </w:rPr>
            </w:pPr>
            <w:r w:rsidRPr="000211B1">
              <w:rPr>
                <w:rFonts w:ascii="Times New Roman" w:eastAsia="VWXFY+ArialMT" w:hAnsi="Times New Roman" w:cs="Times New Roman"/>
                <w:b/>
                <w:bCs/>
                <w:color w:val="000000"/>
                <w:sz w:val="18"/>
                <w:szCs w:val="18"/>
              </w:rPr>
              <w:t>70–89% (</w:t>
            </w:r>
            <w:r w:rsidRPr="000211B1">
              <w:rPr>
                <w:rFonts w:ascii="Times New Roman" w:eastAsia="VWXFY+ArialMT" w:hAnsi="Times New Roman" w:cs="Times New Roman"/>
                <w:b/>
                <w:bCs/>
                <w:color w:val="000000"/>
                <w:sz w:val="18"/>
                <w:szCs w:val="18"/>
                <w:lang w:val="kk-KZ"/>
              </w:rPr>
              <w:t>22</w:t>
            </w:r>
            <w:r w:rsidRPr="000211B1">
              <w:rPr>
                <w:rFonts w:ascii="Times New Roman" w:eastAsia="VWXFY+ArialMT" w:hAnsi="Times New Roman" w:cs="Times New Roman"/>
                <w:b/>
                <w:bCs/>
                <w:color w:val="000000"/>
                <w:sz w:val="18"/>
                <w:szCs w:val="18"/>
              </w:rPr>
              <w:t>-28 балл)</w:t>
            </w:r>
          </w:p>
        </w:tc>
        <w:tc>
          <w:tcPr>
            <w:tcW w:w="255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0743B402" w14:textId="77777777" w:rsidR="000211B1" w:rsidRPr="000211B1" w:rsidRDefault="000211B1" w:rsidP="005B0DA5">
            <w:pPr>
              <w:widowControl w:val="0"/>
              <w:spacing w:before="9"/>
              <w:ind w:left="110" w:right="58"/>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50–69% (16-21 балл)</w:t>
            </w:r>
          </w:p>
        </w:tc>
        <w:tc>
          <w:tcPr>
            <w:tcW w:w="198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4B5D5D02" w14:textId="77777777" w:rsidR="000211B1" w:rsidRPr="000211B1" w:rsidRDefault="000211B1" w:rsidP="005B0DA5">
            <w:pPr>
              <w:widowControl w:val="0"/>
              <w:spacing w:before="9"/>
              <w:ind w:left="110" w:right="101"/>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25–49% (</w:t>
            </w:r>
            <w:r w:rsidRPr="000211B1">
              <w:rPr>
                <w:rFonts w:ascii="Times New Roman" w:eastAsia="VWXFY+ArialMT" w:hAnsi="Times New Roman" w:cs="Times New Roman"/>
                <w:b/>
                <w:bCs/>
                <w:color w:val="000000"/>
                <w:sz w:val="18"/>
                <w:szCs w:val="18"/>
                <w:lang w:val="kk-KZ"/>
              </w:rPr>
              <w:t>8</w:t>
            </w:r>
            <w:r w:rsidRPr="000211B1">
              <w:rPr>
                <w:rFonts w:ascii="Times New Roman" w:eastAsia="VWXFY+ArialMT" w:hAnsi="Times New Roman" w:cs="Times New Roman"/>
                <w:b/>
                <w:bCs/>
                <w:color w:val="000000"/>
                <w:sz w:val="18"/>
                <w:szCs w:val="18"/>
              </w:rPr>
              <w:t>-15 балл)</w:t>
            </w:r>
          </w:p>
        </w:tc>
        <w:tc>
          <w:tcPr>
            <w:tcW w:w="1987"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57C5FCFA" w14:textId="77777777" w:rsidR="000211B1" w:rsidRPr="000211B1" w:rsidRDefault="000211B1" w:rsidP="005B0DA5">
            <w:pPr>
              <w:widowControl w:val="0"/>
              <w:spacing w:before="9"/>
              <w:ind w:left="110" w:right="67"/>
              <w:rPr>
                <w:rFonts w:ascii="Times New Roman" w:eastAsia="MGCEF+ArialMT" w:hAnsi="Times New Roman" w:cs="Times New Roman"/>
                <w:color w:val="000000"/>
                <w:sz w:val="18"/>
                <w:szCs w:val="18"/>
                <w:lang w:val="kk-KZ"/>
              </w:rPr>
            </w:pPr>
            <w:r w:rsidRPr="000211B1">
              <w:rPr>
                <w:rFonts w:ascii="Times New Roman" w:eastAsia="VWXFY+ArialMT" w:hAnsi="Times New Roman" w:cs="Times New Roman"/>
                <w:b/>
                <w:bCs/>
                <w:color w:val="000000"/>
                <w:sz w:val="18"/>
                <w:szCs w:val="18"/>
              </w:rPr>
              <w:t>0–24% (0-7 балл)</w:t>
            </w:r>
          </w:p>
        </w:tc>
      </w:tr>
      <w:tr w:rsidR="000211B1" w:rsidRPr="000211B1" w14:paraId="48A3C219" w14:textId="77777777" w:rsidTr="000211B1">
        <w:trPr>
          <w:gridAfter w:val="1"/>
          <w:wAfter w:w="10" w:type="dxa"/>
          <w:cantSplit/>
          <w:trHeight w:hRule="exact" w:val="2845"/>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0F86BD27" w14:textId="77777777" w:rsidR="000211B1" w:rsidRPr="000211B1" w:rsidRDefault="000211B1" w:rsidP="005B0DA5">
            <w:pPr>
              <w:widowControl w:val="0"/>
              <w:spacing w:before="9" w:line="239" w:lineRule="auto"/>
              <w:ind w:right="50"/>
              <w:rPr>
                <w:rFonts w:ascii="Times New Roman" w:eastAsia="QOVFH+ArialMT" w:hAnsi="Times New Roman" w:cs="Times New Roman"/>
                <w:b/>
                <w:bCs/>
                <w:color w:val="000000"/>
                <w:sz w:val="18"/>
                <w:szCs w:val="18"/>
                <w:lang w:val="kk-KZ"/>
              </w:rPr>
            </w:pPr>
            <w:r w:rsidRPr="000211B1">
              <w:rPr>
                <w:rFonts w:ascii="Times New Roman" w:eastAsia="QOVFH+ArialMT" w:hAnsi="Times New Roman" w:cs="Times New Roman"/>
                <w:b/>
                <w:bCs/>
                <w:color w:val="000000"/>
                <w:sz w:val="18"/>
                <w:szCs w:val="18"/>
              </w:rPr>
              <w:t xml:space="preserve">3 </w:t>
            </w:r>
            <w:r w:rsidRPr="000211B1">
              <w:rPr>
                <w:rFonts w:ascii="Times New Roman" w:eastAsia="QOVFH+ArialMT" w:hAnsi="Times New Roman" w:cs="Times New Roman"/>
                <w:b/>
                <w:bCs/>
                <w:color w:val="000000"/>
                <w:sz w:val="18"/>
                <w:szCs w:val="18"/>
                <w:lang w:val="kk-KZ"/>
              </w:rPr>
              <w:t>сұрақ</w:t>
            </w:r>
          </w:p>
          <w:p w14:paraId="3F1345BA" w14:textId="77777777" w:rsidR="000211B1" w:rsidRPr="000211B1" w:rsidRDefault="000211B1" w:rsidP="005B0DA5">
            <w:pPr>
              <w:widowControl w:val="0"/>
              <w:spacing w:before="9" w:line="239" w:lineRule="auto"/>
              <w:ind w:left="108" w:right="50"/>
              <w:rPr>
                <w:rFonts w:ascii="Times New Roman" w:eastAsia="QOVFH+ArialMT" w:hAnsi="Times New Roman" w:cs="Times New Roman"/>
                <w:b/>
                <w:bCs/>
                <w:color w:val="000000"/>
                <w:sz w:val="18"/>
                <w:szCs w:val="18"/>
                <w:lang w:val="kk-KZ"/>
              </w:rPr>
            </w:pPr>
          </w:p>
          <w:p w14:paraId="6166D220" w14:textId="77777777" w:rsidR="000211B1" w:rsidRPr="000211B1" w:rsidRDefault="000211B1" w:rsidP="005B0DA5">
            <w:pPr>
              <w:rPr>
                <w:rFonts w:ascii="Times New Roman" w:eastAsia="QOVFH+ArialMT" w:hAnsi="Times New Roman" w:cs="Times New Roman"/>
                <w:b/>
                <w:bCs/>
                <w:color w:val="000000"/>
                <w:sz w:val="18"/>
                <w:szCs w:val="18"/>
              </w:rPr>
            </w:pPr>
            <w:r w:rsidRPr="000211B1">
              <w:rPr>
                <w:rFonts w:ascii="Times New Roman" w:eastAsia="QOVFH+ArialMT" w:hAnsi="Times New Roman" w:cs="Times New Roman"/>
                <w:b/>
                <w:bCs/>
                <w:color w:val="000000"/>
                <w:sz w:val="18"/>
                <w:szCs w:val="18"/>
                <w:lang w:val="kk-KZ"/>
              </w:rPr>
              <w:t>32 балл</w:t>
            </w: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098027F" w14:textId="77777777" w:rsidR="000211B1" w:rsidRPr="000211B1" w:rsidRDefault="000211B1" w:rsidP="005B0DA5">
            <w:pPr>
              <w:widowControl w:val="0"/>
              <w:spacing w:before="9"/>
              <w:ind w:left="108" w:right="50"/>
              <w:rPr>
                <w:rFonts w:ascii="Times New Roman" w:eastAsia="QOVFH+ArialMT" w:hAnsi="Times New Roman" w:cs="Times New Roman"/>
                <w:b/>
                <w:bCs/>
                <w:color w:val="000000"/>
                <w:spacing w:val="1"/>
                <w:sz w:val="18"/>
                <w:szCs w:val="18"/>
              </w:rPr>
            </w:pPr>
            <w:proofErr w:type="spellStart"/>
            <w:r w:rsidRPr="000211B1">
              <w:rPr>
                <w:rFonts w:ascii="Times New Roman" w:eastAsia="QOVFH+ArialMT" w:hAnsi="Times New Roman" w:cs="Times New Roman"/>
                <w:b/>
                <w:bCs/>
                <w:color w:val="000000"/>
                <w:sz w:val="18"/>
                <w:szCs w:val="18"/>
              </w:rPr>
              <w:t>Таңдалған</w:t>
            </w:r>
            <w:proofErr w:type="spellEnd"/>
            <w:r w:rsidRPr="000211B1">
              <w:rPr>
                <w:rFonts w:ascii="Times New Roman" w:eastAsia="QOVFH+ArialMT" w:hAnsi="Times New Roman" w:cs="Times New Roman"/>
                <w:b/>
                <w:bCs/>
                <w:color w:val="000000"/>
                <w:sz w:val="18"/>
                <w:szCs w:val="18"/>
              </w:rPr>
              <w:t xml:space="preserve"> </w:t>
            </w:r>
            <w:proofErr w:type="spellStart"/>
            <w:r w:rsidRPr="000211B1">
              <w:rPr>
                <w:rFonts w:ascii="Times New Roman" w:eastAsia="QOVFH+ArialMT" w:hAnsi="Times New Roman" w:cs="Times New Roman"/>
                <w:b/>
                <w:bCs/>
                <w:color w:val="000000"/>
                <w:sz w:val="18"/>
                <w:szCs w:val="18"/>
              </w:rPr>
              <w:t>әдістеме</w:t>
            </w:r>
            <w:proofErr w:type="spellEnd"/>
            <w:r w:rsidRPr="000211B1">
              <w:rPr>
                <w:rFonts w:ascii="Times New Roman" w:eastAsia="QOVFH+ArialMT" w:hAnsi="Times New Roman" w:cs="Times New Roman"/>
                <w:b/>
                <w:bCs/>
                <w:color w:val="000000"/>
                <w:sz w:val="18"/>
                <w:szCs w:val="18"/>
              </w:rPr>
              <w:t xml:space="preserve"> мен </w:t>
            </w:r>
            <w:proofErr w:type="spellStart"/>
            <w:r w:rsidRPr="000211B1">
              <w:rPr>
                <w:rFonts w:ascii="Times New Roman" w:eastAsia="QOVFH+ArialMT" w:hAnsi="Times New Roman" w:cs="Times New Roman"/>
                <w:b/>
                <w:bCs/>
                <w:color w:val="000000"/>
                <w:sz w:val="18"/>
                <w:szCs w:val="18"/>
              </w:rPr>
              <w:t>технологияны</w:t>
            </w:r>
            <w:proofErr w:type="spellEnd"/>
            <w:r w:rsidRPr="000211B1">
              <w:rPr>
                <w:rFonts w:ascii="Times New Roman" w:eastAsia="QOVFH+ArialMT" w:hAnsi="Times New Roman" w:cs="Times New Roman"/>
                <w:b/>
                <w:bCs/>
                <w:color w:val="000000"/>
                <w:sz w:val="18"/>
                <w:szCs w:val="18"/>
              </w:rPr>
              <w:t xml:space="preserve"> </w:t>
            </w:r>
            <w:proofErr w:type="spellStart"/>
            <w:r w:rsidRPr="000211B1">
              <w:rPr>
                <w:rFonts w:ascii="Times New Roman" w:eastAsia="QOVFH+ArialMT" w:hAnsi="Times New Roman" w:cs="Times New Roman"/>
                <w:b/>
                <w:bCs/>
                <w:color w:val="000000"/>
                <w:sz w:val="18"/>
                <w:szCs w:val="18"/>
              </w:rPr>
              <w:t>нақты</w:t>
            </w:r>
            <w:proofErr w:type="spellEnd"/>
            <w:r w:rsidRPr="000211B1">
              <w:rPr>
                <w:rFonts w:ascii="Times New Roman" w:eastAsia="QOVFH+ArialMT" w:hAnsi="Times New Roman" w:cs="Times New Roman"/>
                <w:b/>
                <w:bCs/>
                <w:color w:val="000000"/>
                <w:sz w:val="18"/>
                <w:szCs w:val="18"/>
              </w:rPr>
              <w:t xml:space="preserve"> </w:t>
            </w:r>
            <w:proofErr w:type="spellStart"/>
            <w:r w:rsidRPr="000211B1">
              <w:rPr>
                <w:rFonts w:ascii="Times New Roman" w:eastAsia="QOVFH+ArialMT" w:hAnsi="Times New Roman" w:cs="Times New Roman"/>
                <w:b/>
                <w:bCs/>
                <w:color w:val="000000"/>
                <w:sz w:val="18"/>
                <w:szCs w:val="18"/>
              </w:rPr>
              <w:t>практикалық</w:t>
            </w:r>
            <w:proofErr w:type="spellEnd"/>
            <w:r w:rsidRPr="000211B1">
              <w:rPr>
                <w:rFonts w:ascii="Times New Roman" w:eastAsia="QOVFH+ArialMT" w:hAnsi="Times New Roman" w:cs="Times New Roman"/>
                <w:b/>
                <w:bCs/>
                <w:color w:val="000000"/>
                <w:sz w:val="18"/>
                <w:szCs w:val="18"/>
              </w:rPr>
              <w:t xml:space="preserve"> </w:t>
            </w:r>
            <w:proofErr w:type="spellStart"/>
            <w:r w:rsidRPr="000211B1">
              <w:rPr>
                <w:rFonts w:ascii="Times New Roman" w:eastAsia="QOVFH+ArialMT" w:hAnsi="Times New Roman" w:cs="Times New Roman"/>
                <w:b/>
                <w:bCs/>
                <w:color w:val="000000"/>
                <w:sz w:val="18"/>
                <w:szCs w:val="18"/>
              </w:rPr>
              <w:t>тапсырмаларға</w:t>
            </w:r>
            <w:proofErr w:type="spellEnd"/>
            <w:r w:rsidRPr="000211B1">
              <w:rPr>
                <w:rFonts w:ascii="Times New Roman" w:eastAsia="QOVFH+ArialMT" w:hAnsi="Times New Roman" w:cs="Times New Roman"/>
                <w:b/>
                <w:bCs/>
                <w:color w:val="000000"/>
                <w:sz w:val="18"/>
                <w:szCs w:val="18"/>
              </w:rPr>
              <w:t xml:space="preserve"> </w:t>
            </w:r>
            <w:proofErr w:type="spellStart"/>
            <w:r w:rsidRPr="000211B1">
              <w:rPr>
                <w:rFonts w:ascii="Times New Roman" w:eastAsia="QOVFH+ArialMT" w:hAnsi="Times New Roman" w:cs="Times New Roman"/>
                <w:b/>
                <w:bCs/>
                <w:color w:val="000000"/>
                <w:sz w:val="18"/>
                <w:szCs w:val="18"/>
              </w:rPr>
              <w:t>қолдану</w:t>
            </w:r>
            <w:proofErr w:type="spellEnd"/>
            <w:r w:rsidRPr="000211B1">
              <w:rPr>
                <w:rFonts w:ascii="Times New Roman" w:eastAsia="QOVFH+ArialMT" w:hAnsi="Times New Roman" w:cs="Times New Roman"/>
                <w:b/>
                <w:bCs/>
                <w:color w:val="000000"/>
                <w:sz w:val="18"/>
                <w:szCs w:val="18"/>
                <w:lang w:val="kk-KZ"/>
              </w:rPr>
              <w:t>. 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2A4990E" w14:textId="77777777" w:rsidR="000211B1" w:rsidRPr="000211B1" w:rsidRDefault="000211B1" w:rsidP="005B0DA5">
            <w:pPr>
              <w:widowControl w:val="0"/>
              <w:spacing w:before="9"/>
              <w:ind w:left="110" w:right="41"/>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z w:val="18"/>
                <w:szCs w:val="18"/>
                <w:lang w:val="kk-KZ"/>
              </w:rPr>
              <w:t xml:space="preserve">Есептің тапсырмасын толық орындау, қойылған сұраққа нақты, дәлелді жауап беру, </w:t>
            </w:r>
            <w:r w:rsidRPr="000211B1">
              <w:rPr>
                <w:rFonts w:ascii="Times New Roman" w:hAnsi="Times New Roman" w:cs="Times New Roman"/>
                <w:sz w:val="18"/>
                <w:szCs w:val="18"/>
                <w:lang w:val="kk-KZ"/>
              </w:rPr>
              <w:t xml:space="preserve"> </w:t>
            </w:r>
            <w:r w:rsidRPr="000211B1">
              <w:rPr>
                <w:rFonts w:ascii="Times New Roman" w:eastAsia="MGCEF+ArialMT" w:hAnsi="Times New Roman" w:cs="Times New Roman"/>
                <w:color w:val="000000"/>
                <w:sz w:val="18"/>
                <w:szCs w:val="18"/>
                <w:lang w:val="kk-KZ"/>
              </w:rPr>
              <w:t>есептерді шешу үшін тиісті формулалар мен модельдерді қолдана білуі; алынған нәтижелерді талдау және оларды тапсырма контекстінде түсіндіру қабілеті бағаланады.</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F907C8A" w14:textId="77777777" w:rsidR="000211B1" w:rsidRPr="000211B1" w:rsidRDefault="000211B1" w:rsidP="005B0DA5">
            <w:pPr>
              <w:widowControl w:val="0"/>
              <w:tabs>
                <w:tab w:val="left" w:pos="2152"/>
              </w:tabs>
              <w:spacing w:before="9"/>
              <w:ind w:left="110" w:right="41"/>
              <w:rPr>
                <w:rFonts w:ascii="Times New Roman" w:eastAsia="MGCEF+ArialMT" w:hAnsi="Times New Roman" w:cs="Times New Roman"/>
                <w:color w:val="000000"/>
                <w:spacing w:val="1"/>
                <w:sz w:val="18"/>
                <w:szCs w:val="18"/>
                <w:lang w:val="kk-KZ"/>
              </w:rPr>
            </w:pPr>
            <w:r w:rsidRPr="000211B1">
              <w:rPr>
                <w:rFonts w:ascii="Times New Roman" w:eastAsia="MGCEF+ArialMT" w:hAnsi="Times New Roman" w:cs="Times New Roman"/>
                <w:color w:val="000000"/>
                <w:sz w:val="18"/>
                <w:szCs w:val="18"/>
                <w:lang w:val="kk-KZ"/>
              </w:rPr>
              <w:t>Есептің тапсырмасын толық емес  орындау, берілген есепті толық шешпей, қойылған сұраққа дәлелді жауап беру; курс бойынша ғылыми тіл нормаларын сауатсыз пайдалану.</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506746E" w14:textId="77777777" w:rsidR="000211B1" w:rsidRPr="000211B1" w:rsidRDefault="000211B1" w:rsidP="005B0DA5">
            <w:pPr>
              <w:widowControl w:val="0"/>
              <w:spacing w:before="9"/>
              <w:ind w:left="110" w:right="58"/>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pacing w:val="3"/>
                <w:sz w:val="18"/>
                <w:szCs w:val="18"/>
                <w:lang w:val="kk-KZ"/>
              </w:rPr>
              <w:t>Тапсырманы орындау кезінде есеп шығару әдісін толық қолдана алмау, логикалық дәйектілікті бұза отырып, нақты және мағыналық дәлсіздіктерге жол беріледі, курстың теориялық білімі дұрыс қолданылмайды.</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3AD5F93" w14:textId="77777777" w:rsidR="000211B1" w:rsidRPr="000211B1" w:rsidRDefault="000211B1" w:rsidP="005B0DA5">
            <w:pPr>
              <w:widowControl w:val="0"/>
              <w:spacing w:before="9"/>
              <w:ind w:left="110" w:right="101"/>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Есепті шешу кезінде дұрыс емес әдісті қолдануы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кемшіліктердің болуы.</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D386C69" w14:textId="77777777" w:rsidR="000211B1" w:rsidRPr="000211B1" w:rsidRDefault="000211B1" w:rsidP="005B0DA5">
            <w:pPr>
              <w:widowControl w:val="0"/>
              <w:spacing w:before="9"/>
              <w:ind w:left="110" w:right="67"/>
              <w:rPr>
                <w:rFonts w:ascii="Times New Roman" w:eastAsia="MGCEF+ArialMT" w:hAnsi="Times New Roman" w:cs="Times New Roman"/>
                <w:color w:val="000000"/>
                <w:sz w:val="18"/>
                <w:szCs w:val="18"/>
                <w:lang w:val="kk-KZ"/>
              </w:rPr>
            </w:pPr>
            <w:r w:rsidRPr="000211B1">
              <w:rPr>
                <w:rFonts w:ascii="Times New Roman" w:eastAsia="MGCEF+ArialMT" w:hAnsi="Times New Roman" w:cs="Times New Roman"/>
                <w:color w:val="000000"/>
                <w:spacing w:val="-1"/>
                <w:sz w:val="18"/>
                <w:szCs w:val="18"/>
                <w:lang w:val="kk-KZ"/>
              </w:rPr>
              <w:t>Есепті шешу үшін курс бойынша алалынған білімді, алгоритмдерді қолдана алмау; қорытынды және нәтиже жасай алмау. Қорытынды бақылау жүргізу қағидаларын бұзу.</w:t>
            </w:r>
          </w:p>
        </w:tc>
      </w:tr>
    </w:tbl>
    <w:p w14:paraId="4D5A1DA3" w14:textId="77777777" w:rsidR="003C729B" w:rsidRPr="000358B9" w:rsidRDefault="003C729B" w:rsidP="003C729B">
      <w:pPr>
        <w:rPr>
          <w:rFonts w:ascii="Times New Roman" w:hAnsi="Times New Roman" w:cs="Times New Roman"/>
          <w:sz w:val="18"/>
          <w:szCs w:val="18"/>
          <w:lang w:val="kk-KZ"/>
        </w:rPr>
        <w:sectPr w:rsidR="003C729B" w:rsidRPr="000358B9" w:rsidSect="00F61797">
          <w:type w:val="continuous"/>
          <w:pgSz w:w="16838" w:h="11906" w:orient="landscape"/>
          <w:pgMar w:top="1293" w:right="822" w:bottom="851" w:left="573" w:header="0" w:footer="0" w:gutter="0"/>
          <w:cols w:space="708"/>
        </w:sectPr>
      </w:pPr>
      <w:r w:rsidRPr="0046311C">
        <w:rPr>
          <w:rFonts w:ascii="KPSPR+TimesNewRomanPSMT" w:eastAsia="KPSPR+TimesNewRomanPSMT" w:hAnsi="KPSPR+TimesNewRomanPSMT" w:cs="KPSPR+TimesNewRomanPSMT"/>
          <w:color w:val="000000"/>
          <w:spacing w:val="1"/>
          <w:w w:val="103"/>
          <w:sz w:val="18"/>
          <w:szCs w:val="18"/>
          <w:lang w:val="kk-KZ"/>
        </w:rPr>
        <w:t>Емтихан билеттері 3 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w:t>
      </w:r>
      <w:r w:rsidRPr="0046311C">
        <w:rPr>
          <w:rFonts w:ascii="Sylfaen" w:eastAsia="KPSPR+TimesNewRomanPSMT" w:hAnsi="Sylfaen" w:cs="Sylfaen"/>
          <w:color w:val="000000"/>
          <w:spacing w:val="1"/>
          <w:w w:val="103"/>
          <w:sz w:val="18"/>
          <w:szCs w:val="18"/>
          <w:lang w:val="kk-KZ"/>
        </w:rPr>
        <w:t>тан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т</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рады</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Д</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рыс</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орындал</w:t>
      </w:r>
      <w:r w:rsidRPr="0046311C">
        <w:rPr>
          <w:rFonts w:ascii="Cambria" w:eastAsia="KPSPR+TimesNewRomanPSMT" w:hAnsi="Cambria" w:cs="Cambria"/>
          <w:color w:val="000000"/>
          <w:spacing w:val="1"/>
          <w:w w:val="103"/>
          <w:sz w:val="18"/>
          <w:szCs w:val="18"/>
          <w:lang w:val="kk-KZ"/>
        </w:rPr>
        <w:t>ғ</w:t>
      </w:r>
      <w:r w:rsidRPr="0046311C">
        <w:rPr>
          <w:rFonts w:ascii="Sylfaen" w:eastAsia="KPSPR+TimesNewRomanPSMT" w:hAnsi="Sylfaen" w:cs="Sylfaen"/>
          <w:color w:val="000000"/>
          <w:spacing w:val="1"/>
          <w:w w:val="103"/>
          <w:sz w:val="18"/>
          <w:szCs w:val="18"/>
          <w:lang w:val="kk-KZ"/>
        </w:rPr>
        <w:t>ан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тапсырмалар</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Cambria" w:eastAsia="KPSPR+TimesNewRomanPSMT" w:hAnsi="Cambria" w:cs="Cambria"/>
          <w:color w:val="000000"/>
          <w:spacing w:val="1"/>
          <w:w w:val="103"/>
          <w:sz w:val="18"/>
          <w:szCs w:val="18"/>
          <w:lang w:val="kk-KZ"/>
        </w:rPr>
        <w:t>ү</w:t>
      </w:r>
      <w:r w:rsidRPr="0046311C">
        <w:rPr>
          <w:rFonts w:ascii="Sylfaen" w:eastAsia="KPSPR+TimesNewRomanPSMT" w:hAnsi="Sylfaen" w:cs="Sylfaen"/>
          <w:color w:val="000000"/>
          <w:spacing w:val="1"/>
          <w:w w:val="103"/>
          <w:sz w:val="18"/>
          <w:szCs w:val="18"/>
          <w:lang w:val="kk-KZ"/>
        </w:rPr>
        <w:t>шін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е</w:t>
      </w:r>
      <w:r w:rsidRPr="0046311C">
        <w:rPr>
          <w:rFonts w:ascii="Cambria" w:eastAsia="KPSPR+TimesNewRomanPSMT" w:hAnsi="Cambria" w:cs="Cambria"/>
          <w:color w:val="000000"/>
          <w:spacing w:val="1"/>
          <w:w w:val="103"/>
          <w:sz w:val="18"/>
          <w:szCs w:val="18"/>
          <w:lang w:val="kk-KZ"/>
        </w:rPr>
        <w:t>ң</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к</w:t>
      </w:r>
      <w:r w:rsidRPr="0046311C">
        <w:rPr>
          <w:rFonts w:ascii="Cambria" w:eastAsia="KPSPR+TimesNewRomanPSMT" w:hAnsi="Cambria" w:cs="Cambria"/>
          <w:color w:val="000000"/>
          <w:spacing w:val="1"/>
          <w:w w:val="103"/>
          <w:sz w:val="18"/>
          <w:szCs w:val="18"/>
          <w:lang w:val="kk-KZ"/>
        </w:rPr>
        <w:t>ө</w:t>
      </w:r>
      <w:r w:rsidRPr="0046311C">
        <w:rPr>
          <w:rFonts w:ascii="Sylfaen" w:eastAsia="KPSPR+TimesNewRomanPSMT" w:hAnsi="Sylfaen" w:cs="Sylfaen"/>
          <w:color w:val="000000"/>
          <w:spacing w:val="1"/>
          <w:w w:val="103"/>
          <w:sz w:val="18"/>
          <w:szCs w:val="18"/>
          <w:lang w:val="kk-KZ"/>
        </w:rPr>
        <w:t>бі</w:t>
      </w:r>
      <w:r w:rsidRPr="0046311C">
        <w:rPr>
          <w:rFonts w:ascii="KPSPR+TimesNewRomanPSMT" w:eastAsia="KPSPR+TimesNewRomanPSMT" w:hAnsi="KPSPR+TimesNewRomanPSMT" w:cs="KPSPR+TimesNewRomanPSMT"/>
          <w:color w:val="000000"/>
          <w:spacing w:val="1"/>
          <w:w w:val="103"/>
          <w:sz w:val="18"/>
          <w:szCs w:val="18"/>
          <w:lang w:val="kk-KZ"/>
        </w:rPr>
        <w:t xml:space="preserve">-100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оны</w:t>
      </w:r>
      <w:r w:rsidRPr="0046311C">
        <w:rPr>
          <w:rFonts w:ascii="Cambria" w:eastAsia="KPSPR+TimesNewRomanPSMT" w:hAnsi="Cambria" w:cs="Cambria"/>
          <w:color w:val="000000"/>
          <w:spacing w:val="1"/>
          <w:w w:val="103"/>
          <w:sz w:val="18"/>
          <w:szCs w:val="18"/>
          <w:lang w:val="kk-KZ"/>
        </w:rPr>
        <w:t>ң</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ішінде</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бірінші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w:t>
      </w:r>
      <w:r w:rsidRPr="0046311C">
        <w:rPr>
          <w:rFonts w:ascii="KPSPR+TimesNewRomanPSMT" w:eastAsia="KPSPR+TimesNewRomanPSMT" w:hAnsi="KPSPR+TimesNewRomanPSMT" w:cs="KPSPR+TimesNewRomanPSMT"/>
          <w:color w:val="000000"/>
          <w:spacing w:val="1"/>
          <w:w w:val="103"/>
          <w:sz w:val="18"/>
          <w:szCs w:val="18"/>
          <w:lang w:val="kk-KZ"/>
        </w:rPr>
        <w:t xml:space="preserve"> 3</w:t>
      </w:r>
      <w:r>
        <w:rPr>
          <w:rFonts w:ascii="KPSPR+TimesNewRomanPSMT" w:eastAsia="KPSPR+TimesNewRomanPSMT" w:hAnsi="KPSPR+TimesNewRomanPSMT" w:cs="KPSPR+TimesNewRomanPSMT"/>
          <w:color w:val="000000"/>
          <w:spacing w:val="1"/>
          <w:w w:val="103"/>
          <w:sz w:val="18"/>
          <w:szCs w:val="18"/>
          <w:lang w:val="kk-KZ"/>
        </w:rPr>
        <w:t>4</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екінші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-3</w:t>
      </w:r>
      <w:r>
        <w:rPr>
          <w:rFonts w:ascii="KPSPR+TimesNewRomanPSMT" w:eastAsia="KPSPR+TimesNewRomanPSMT" w:hAnsi="KPSPR+TimesNewRomanPSMT" w:cs="KPSPR+TimesNewRomanPSMT"/>
          <w:color w:val="000000"/>
          <w:spacing w:val="1"/>
          <w:w w:val="103"/>
          <w:sz w:val="18"/>
          <w:szCs w:val="18"/>
          <w:lang w:val="kk-KZ"/>
        </w:rPr>
        <w:t>4</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Cambria" w:eastAsia="KPSPR+TimesNewRomanPSMT" w:hAnsi="Cambria" w:cs="Cambria"/>
          <w:color w:val="000000"/>
          <w:spacing w:val="1"/>
          <w:w w:val="103"/>
          <w:sz w:val="18"/>
          <w:szCs w:val="18"/>
          <w:lang w:val="kk-KZ"/>
        </w:rPr>
        <w:t>ү</w:t>
      </w:r>
      <w:r w:rsidRPr="0046311C">
        <w:rPr>
          <w:rFonts w:ascii="Sylfaen" w:eastAsia="KPSPR+TimesNewRomanPSMT" w:hAnsi="Sylfaen" w:cs="Sylfaen"/>
          <w:color w:val="000000"/>
          <w:spacing w:val="1"/>
          <w:w w:val="103"/>
          <w:sz w:val="18"/>
          <w:szCs w:val="18"/>
          <w:lang w:val="kk-KZ"/>
        </w:rPr>
        <w:t>шінші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 xml:space="preserve"> - </w:t>
      </w:r>
      <w:r>
        <w:rPr>
          <w:rFonts w:ascii="KPSPR+TimesNewRomanPSMT" w:eastAsia="KPSPR+TimesNewRomanPSMT" w:hAnsi="KPSPR+TimesNewRomanPSMT" w:cs="KPSPR+TimesNewRomanPSMT"/>
          <w:color w:val="000000"/>
          <w:spacing w:val="1"/>
          <w:w w:val="103"/>
          <w:sz w:val="18"/>
          <w:szCs w:val="18"/>
          <w:lang w:val="kk-KZ"/>
        </w:rPr>
        <w:t>32</w:t>
      </w:r>
      <w:r w:rsidRPr="0046311C">
        <w:rPr>
          <w:rFonts w:ascii="KPSPR+TimesNewRomanPSMT" w:eastAsia="KPSPR+TimesNewRomanPSMT" w:hAnsi="KPSPR+TimesNewRomanPSMT" w:cs="KPSPR+TimesNewRomanPSMT"/>
          <w:color w:val="000000"/>
          <w:spacing w:val="1"/>
          <w:w w:val="103"/>
          <w:sz w:val="18"/>
          <w:szCs w:val="18"/>
          <w:lang w:val="kk-KZ"/>
        </w:rPr>
        <w:t xml:space="preserve"> </w:t>
      </w:r>
      <w:r>
        <w:rPr>
          <w:rFonts w:ascii="Sylfaen" w:eastAsia="KPSPR+TimesNewRomanPSMT" w:hAnsi="Sylfaen" w:cs="Sylfaen"/>
          <w:color w:val="000000"/>
          <w:spacing w:val="1"/>
          <w:w w:val="103"/>
          <w:sz w:val="18"/>
          <w:szCs w:val="18"/>
          <w:lang w:val="kk-KZ"/>
        </w:rPr>
        <w:t>ба</w:t>
      </w:r>
      <w:r w:rsidR="000211B1">
        <w:rPr>
          <w:rFonts w:ascii="Sylfaen" w:eastAsia="KPSPR+TimesNewRomanPSMT" w:hAnsi="Sylfaen" w:cs="Sylfaen"/>
          <w:color w:val="000000"/>
          <w:spacing w:val="1"/>
          <w:w w:val="103"/>
          <w:sz w:val="18"/>
          <w:szCs w:val="18"/>
          <w:lang w:val="kk-KZ"/>
        </w:rPr>
        <w:t>лл</w:t>
      </w:r>
    </w:p>
    <w:p w14:paraId="152FC6EA" w14:textId="77777777" w:rsidR="00012D0D" w:rsidRPr="003C729B" w:rsidRDefault="00012D0D" w:rsidP="000211B1">
      <w:pPr>
        <w:rPr>
          <w:lang w:val="kk-KZ"/>
        </w:rPr>
      </w:pPr>
    </w:p>
    <w:sectPr w:rsidR="00012D0D" w:rsidRPr="003C729B" w:rsidSect="00F61797">
      <w:type w:val="continuous"/>
      <w:pgSz w:w="16838" w:h="11906" w:orient="landscape"/>
      <w:pgMar w:top="1293" w:right="822" w:bottom="851" w:left="5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17D"/>
    <w:multiLevelType w:val="hybridMultilevel"/>
    <w:tmpl w:val="C3DC8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343D5E"/>
    <w:multiLevelType w:val="hybridMultilevel"/>
    <w:tmpl w:val="A206649E"/>
    <w:lvl w:ilvl="0" w:tplc="63C4CC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CE2540"/>
    <w:multiLevelType w:val="hybridMultilevel"/>
    <w:tmpl w:val="924CFA90"/>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E27715"/>
    <w:multiLevelType w:val="hybridMultilevel"/>
    <w:tmpl w:val="35AC8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601098"/>
    <w:multiLevelType w:val="hybridMultilevel"/>
    <w:tmpl w:val="B5889C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49814577">
    <w:abstractNumId w:val="0"/>
  </w:num>
  <w:num w:numId="2" w16cid:durableId="805122921">
    <w:abstractNumId w:val="3"/>
  </w:num>
  <w:num w:numId="3" w16cid:durableId="857475015">
    <w:abstractNumId w:val="1"/>
  </w:num>
  <w:num w:numId="4" w16cid:durableId="799424895">
    <w:abstractNumId w:val="2"/>
  </w:num>
  <w:num w:numId="5" w16cid:durableId="1662270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9B"/>
    <w:rsid w:val="00012D0D"/>
    <w:rsid w:val="000211B1"/>
    <w:rsid w:val="000D79C4"/>
    <w:rsid w:val="000F05E0"/>
    <w:rsid w:val="000F4F69"/>
    <w:rsid w:val="0019534E"/>
    <w:rsid w:val="001D4C14"/>
    <w:rsid w:val="00280F68"/>
    <w:rsid w:val="002D1456"/>
    <w:rsid w:val="00313837"/>
    <w:rsid w:val="00317172"/>
    <w:rsid w:val="00373A92"/>
    <w:rsid w:val="00385C37"/>
    <w:rsid w:val="003C729B"/>
    <w:rsid w:val="004E428F"/>
    <w:rsid w:val="00563F7C"/>
    <w:rsid w:val="00664E2E"/>
    <w:rsid w:val="0068761B"/>
    <w:rsid w:val="006C1EB1"/>
    <w:rsid w:val="007E59C1"/>
    <w:rsid w:val="00801D0E"/>
    <w:rsid w:val="00817603"/>
    <w:rsid w:val="00871190"/>
    <w:rsid w:val="008F121A"/>
    <w:rsid w:val="00927E13"/>
    <w:rsid w:val="00997A66"/>
    <w:rsid w:val="009D4DFF"/>
    <w:rsid w:val="00A02BAF"/>
    <w:rsid w:val="00A1502A"/>
    <w:rsid w:val="00A80FF2"/>
    <w:rsid w:val="00A9122F"/>
    <w:rsid w:val="00B44E7D"/>
    <w:rsid w:val="00BC77B8"/>
    <w:rsid w:val="00BF2288"/>
    <w:rsid w:val="00CD7266"/>
    <w:rsid w:val="00D6595D"/>
    <w:rsid w:val="00EC2AFE"/>
    <w:rsid w:val="00F10516"/>
    <w:rsid w:val="00F325E8"/>
    <w:rsid w:val="00F56C09"/>
    <w:rsid w:val="00F8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30323"/>
  <w15:chartTrackingRefBased/>
  <w15:docId w15:val="{7ECFDFD3-A541-462F-9D3A-105B4A1C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29B"/>
    <w:pPr>
      <w:spacing w:after="200" w:line="276" w:lineRule="auto"/>
    </w:pPr>
  </w:style>
  <w:style w:type="paragraph" w:styleId="1">
    <w:name w:val="heading 1"/>
    <w:basedOn w:val="a"/>
    <w:link w:val="10"/>
    <w:uiPriority w:val="1"/>
    <w:qFormat/>
    <w:rsid w:val="003C729B"/>
    <w:pPr>
      <w:widowControl w:val="0"/>
      <w:autoSpaceDE w:val="0"/>
      <w:autoSpaceDN w:val="0"/>
      <w:spacing w:after="0" w:line="240" w:lineRule="auto"/>
      <w:ind w:left="2222"/>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997A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C729B"/>
    <w:rPr>
      <w:rFonts w:ascii="Times New Roman" w:eastAsia="Times New Roman" w:hAnsi="Times New Roman" w:cs="Times New Roman"/>
      <w:b/>
      <w:bCs/>
      <w:sz w:val="28"/>
      <w:szCs w:val="28"/>
    </w:rPr>
  </w:style>
  <w:style w:type="paragraph" w:customStyle="1" w:styleId="Default">
    <w:name w:val="Default"/>
    <w:rsid w:val="003C729B"/>
    <w:pPr>
      <w:autoSpaceDE w:val="0"/>
      <w:autoSpaceDN w:val="0"/>
      <w:adjustRightInd w:val="0"/>
      <w:spacing w:after="0" w:line="240" w:lineRule="auto"/>
    </w:pPr>
    <w:rPr>
      <w:rFonts w:ascii="Symbol" w:hAnsi="Symbol" w:cs="Symbol"/>
      <w:color w:val="000000"/>
      <w:sz w:val="24"/>
      <w:szCs w:val="24"/>
      <w:lang w:val="en-US"/>
    </w:rPr>
  </w:style>
  <w:style w:type="character" w:customStyle="1" w:styleId="FontStyle12">
    <w:name w:val="Font Style12"/>
    <w:rsid w:val="003C729B"/>
    <w:rPr>
      <w:rFonts w:ascii="Times New Roman" w:hAnsi="Times New Roman" w:cs="Times New Roman"/>
      <w:spacing w:val="10"/>
      <w:sz w:val="24"/>
      <w:szCs w:val="24"/>
    </w:rPr>
  </w:style>
  <w:style w:type="paragraph" w:styleId="a3">
    <w:name w:val="Body Text Indent"/>
    <w:basedOn w:val="a"/>
    <w:link w:val="a4"/>
    <w:rsid w:val="003C729B"/>
    <w:pPr>
      <w:spacing w:after="120" w:line="240" w:lineRule="auto"/>
      <w:ind w:left="283"/>
    </w:pPr>
    <w:rPr>
      <w:rFonts w:ascii="Times New Roman" w:eastAsia="Times New Roman" w:hAnsi="Times New Roman" w:cs="Times New Roman"/>
      <w:sz w:val="24"/>
      <w:szCs w:val="24"/>
      <w:lang w:val="x-none" w:eastAsia="ru-RU"/>
    </w:rPr>
  </w:style>
  <w:style w:type="character" w:customStyle="1" w:styleId="a4">
    <w:name w:val="Основной текст с отступом Знак"/>
    <w:basedOn w:val="a0"/>
    <w:link w:val="a3"/>
    <w:rsid w:val="003C729B"/>
    <w:rPr>
      <w:rFonts w:ascii="Times New Roman" w:eastAsia="Times New Roman" w:hAnsi="Times New Roman" w:cs="Times New Roman"/>
      <w:sz w:val="24"/>
      <w:szCs w:val="24"/>
      <w:lang w:val="x-none" w:eastAsia="ru-RU"/>
    </w:rPr>
  </w:style>
  <w:style w:type="character" w:customStyle="1" w:styleId="FontStyle14">
    <w:name w:val="Font Style14"/>
    <w:rsid w:val="003C729B"/>
    <w:rPr>
      <w:rFonts w:ascii="Times New Roman" w:hAnsi="Times New Roman" w:cs="Times New Roman"/>
      <w:b/>
      <w:bCs/>
      <w:spacing w:val="10"/>
      <w:sz w:val="24"/>
      <w:szCs w:val="24"/>
    </w:rPr>
  </w:style>
  <w:style w:type="character" w:customStyle="1" w:styleId="FontStyle11">
    <w:name w:val="Font Style11"/>
    <w:rsid w:val="003C729B"/>
    <w:rPr>
      <w:rFonts w:ascii="Times New Roman" w:hAnsi="Times New Roman" w:cs="Times New Roman"/>
      <w:b/>
      <w:bCs/>
      <w:spacing w:val="10"/>
      <w:sz w:val="24"/>
      <w:szCs w:val="24"/>
    </w:rPr>
  </w:style>
  <w:style w:type="character" w:customStyle="1" w:styleId="FontStyle13">
    <w:name w:val="Font Style13"/>
    <w:rsid w:val="003C729B"/>
    <w:rPr>
      <w:rFonts w:ascii="Times New Roman" w:hAnsi="Times New Roman" w:cs="Times New Roman"/>
      <w:sz w:val="26"/>
      <w:szCs w:val="26"/>
    </w:rPr>
  </w:style>
  <w:style w:type="paragraph" w:styleId="a5">
    <w:name w:val="Body Text"/>
    <w:basedOn w:val="a"/>
    <w:link w:val="a6"/>
    <w:uiPriority w:val="99"/>
    <w:unhideWhenUsed/>
    <w:rsid w:val="003C729B"/>
    <w:pPr>
      <w:spacing w:after="120"/>
    </w:pPr>
  </w:style>
  <w:style w:type="character" w:customStyle="1" w:styleId="a6">
    <w:name w:val="Основной текст Знак"/>
    <w:basedOn w:val="a0"/>
    <w:link w:val="a5"/>
    <w:uiPriority w:val="99"/>
    <w:rsid w:val="003C729B"/>
  </w:style>
  <w:style w:type="table" w:styleId="a7">
    <w:name w:val="Table Grid"/>
    <w:basedOn w:val="a1"/>
    <w:uiPriority w:val="59"/>
    <w:rsid w:val="003C729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без абзаца,маркированный,ПАРАГРАФ,List Paragraph"/>
    <w:basedOn w:val="a"/>
    <w:link w:val="a9"/>
    <w:uiPriority w:val="34"/>
    <w:qFormat/>
    <w:rsid w:val="003C729B"/>
    <w:pPr>
      <w:ind w:left="720"/>
      <w:contextualSpacing/>
    </w:pPr>
  </w:style>
  <w:style w:type="character" w:customStyle="1" w:styleId="a9">
    <w:name w:val="Абзац списка Знак"/>
    <w:aliases w:val="без абзаца Знак,маркированный Знак,ПАРАГРАФ Знак,List Paragraph Знак"/>
    <w:link w:val="a8"/>
    <w:uiPriority w:val="34"/>
    <w:locked/>
    <w:rsid w:val="003C729B"/>
  </w:style>
  <w:style w:type="paragraph" w:customStyle="1" w:styleId="TableParagraph">
    <w:name w:val="Table Paragraph"/>
    <w:basedOn w:val="a"/>
    <w:uiPriority w:val="1"/>
    <w:qFormat/>
    <w:rsid w:val="003C729B"/>
    <w:pPr>
      <w:widowControl w:val="0"/>
      <w:autoSpaceDE w:val="0"/>
      <w:autoSpaceDN w:val="0"/>
      <w:spacing w:after="0" w:line="240" w:lineRule="auto"/>
      <w:ind w:left="108"/>
    </w:pPr>
    <w:rPr>
      <w:rFonts w:ascii="Times New Roman" w:eastAsia="Times New Roman" w:hAnsi="Times New Roman" w:cs="Times New Roman"/>
      <w:lang w:val="kk-KZ"/>
    </w:rPr>
  </w:style>
  <w:style w:type="character" w:customStyle="1" w:styleId="30">
    <w:name w:val="Заголовок 3 Знак"/>
    <w:basedOn w:val="a0"/>
    <w:link w:val="3"/>
    <w:uiPriority w:val="9"/>
    <w:semiHidden/>
    <w:rsid w:val="00997A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6</Pages>
  <Words>1360</Words>
  <Characters>9813</Characters>
  <Application>Microsoft Office Word</Application>
  <DocSecurity>0</DocSecurity>
  <Lines>467</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Yerzhan</cp:lastModifiedBy>
  <cp:revision>51</cp:revision>
  <dcterms:created xsi:type="dcterms:W3CDTF">2024-10-30T05:10:00Z</dcterms:created>
  <dcterms:modified xsi:type="dcterms:W3CDTF">2025-04-02T07:10:00Z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2912a37636d03d75d76c2087664f1aca83c7e041a4a47cf8f83ecdfd94353999</vt:lpwstr>
  </property>
</Properties>
</file>